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31" w:rsidRDefault="00814531" w:rsidP="00814531">
      <w:pPr>
        <w:jc w:val="center"/>
        <w:rPr>
          <w:b/>
          <w:sz w:val="28"/>
          <w:szCs w:val="28"/>
        </w:rPr>
      </w:pPr>
      <w:r>
        <w:rPr>
          <w:b/>
          <w:sz w:val="28"/>
          <w:szCs w:val="28"/>
        </w:rPr>
        <w:t xml:space="preserve">ΑΠΟΣΠΑΣΜΑ ΠΡΑΚΤΙΚΟΥ ΤΗΣ </w:t>
      </w:r>
      <w:r w:rsidR="000831FA">
        <w:rPr>
          <w:b/>
          <w:sz w:val="28"/>
          <w:szCs w:val="28"/>
        </w:rPr>
        <w:t>9</w:t>
      </w:r>
      <w:r>
        <w:rPr>
          <w:b/>
          <w:sz w:val="28"/>
          <w:szCs w:val="28"/>
          <w:vertAlign w:val="superscript"/>
        </w:rPr>
        <w:t xml:space="preserve">Ης   </w:t>
      </w:r>
      <w:r>
        <w:rPr>
          <w:b/>
          <w:sz w:val="28"/>
          <w:szCs w:val="28"/>
        </w:rPr>
        <w:t>ΣΥΝΕΔΡΙΑΣΗΣ</w:t>
      </w:r>
    </w:p>
    <w:p w:rsidR="00814531" w:rsidRDefault="00814531" w:rsidP="00814531">
      <w:pPr>
        <w:jc w:val="center"/>
        <w:rPr>
          <w:b/>
          <w:sz w:val="28"/>
          <w:szCs w:val="28"/>
        </w:rPr>
      </w:pPr>
      <w:r>
        <w:rPr>
          <w:b/>
          <w:sz w:val="28"/>
          <w:szCs w:val="28"/>
        </w:rPr>
        <w:t>ΤΗΣ ΕΠΙΤΡΟΠΗΣ  ΠΟΙΟΤΗΤΑΣ  ΖΩΗΣ ΤΟΥ ΔΗΜΟΥ ΝΑΟΥΣΑΣ</w:t>
      </w:r>
    </w:p>
    <w:p w:rsidR="00814531" w:rsidRDefault="001E6121" w:rsidP="00814531">
      <w:pPr>
        <w:rPr>
          <w:b/>
        </w:rPr>
      </w:pPr>
      <w:r>
        <w:rPr>
          <w:b/>
        </w:rPr>
        <w:t>ΑΡΙΘΜΟΣ ΑΠΟΦΑΣΗΣ : 30</w:t>
      </w:r>
      <w:r w:rsidR="00814531">
        <w:rPr>
          <w:b/>
        </w:rPr>
        <w:t xml:space="preserve">/2023        </w:t>
      </w:r>
    </w:p>
    <w:p w:rsidR="00814531" w:rsidRDefault="00814531" w:rsidP="00814531">
      <w:pPr>
        <w:suppressAutoHyphens/>
        <w:spacing w:after="0" w:line="240" w:lineRule="auto"/>
        <w:jc w:val="both"/>
        <w:rPr>
          <w:rFonts w:cstheme="minorHAnsi"/>
          <w:b/>
        </w:rPr>
      </w:pPr>
      <w:r>
        <w:rPr>
          <w:rFonts w:cstheme="minorHAnsi"/>
          <w:b/>
        </w:rPr>
        <w:t>ΘΕΜΑ : «</w:t>
      </w:r>
      <w:r w:rsidR="00BE729F">
        <w:rPr>
          <w:rFonts w:cstheme="minorHAnsi"/>
          <w:b/>
        </w:rPr>
        <w:t xml:space="preserve">Έγκριση ή μη </w:t>
      </w:r>
      <w:r w:rsidR="001E6121">
        <w:rPr>
          <w:rFonts w:cstheme="minorHAnsi"/>
          <w:b/>
        </w:rPr>
        <w:t>καθορισμού ελάχιστων αποστάσεων των σημείων άσκησης στάσιμου εμπορίου από άλλα σημεία νομοθετικού ενδιαφέροντος του Δήμου Η. Π. Νάουσας</w:t>
      </w:r>
      <w:r>
        <w:rPr>
          <w:rFonts w:cstheme="minorHAnsi"/>
          <w:b/>
        </w:rPr>
        <w:t>».</w:t>
      </w:r>
    </w:p>
    <w:p w:rsidR="00814531" w:rsidRDefault="00814531" w:rsidP="00814531">
      <w:pPr>
        <w:suppressAutoHyphens/>
        <w:spacing w:after="0" w:line="240" w:lineRule="auto"/>
        <w:jc w:val="both"/>
        <w:rPr>
          <w:rFonts w:cstheme="minorHAnsi"/>
        </w:rPr>
      </w:pPr>
    </w:p>
    <w:p w:rsidR="00814531" w:rsidRDefault="00814531" w:rsidP="00814531">
      <w:pPr>
        <w:jc w:val="both"/>
        <w:rPr>
          <w:rFonts w:cstheme="minorHAnsi"/>
          <w:sz w:val="18"/>
          <w:szCs w:val="18"/>
        </w:rPr>
      </w:pPr>
      <w:r>
        <w:rPr>
          <w:rFonts w:cstheme="minorHAnsi"/>
        </w:rPr>
        <w:tab/>
      </w:r>
      <w:r>
        <w:rPr>
          <w:rFonts w:cstheme="minorHAnsi"/>
          <w:sz w:val="18"/>
          <w:szCs w:val="18"/>
        </w:rPr>
        <w:t xml:space="preserve">Στη </w:t>
      </w:r>
      <w:r w:rsidR="00BE729F">
        <w:rPr>
          <w:rFonts w:cstheme="minorHAnsi"/>
          <w:sz w:val="18"/>
          <w:szCs w:val="18"/>
        </w:rPr>
        <w:t xml:space="preserve">Νάουσα σήμερα, ημέρα </w:t>
      </w:r>
      <w:r w:rsidR="000831FA">
        <w:rPr>
          <w:rFonts w:cstheme="minorHAnsi"/>
          <w:sz w:val="18"/>
          <w:szCs w:val="18"/>
        </w:rPr>
        <w:t>Τρίτη</w:t>
      </w:r>
      <w:r w:rsidR="00BE729F">
        <w:rPr>
          <w:rFonts w:cstheme="minorHAnsi"/>
          <w:sz w:val="18"/>
          <w:szCs w:val="18"/>
        </w:rPr>
        <w:t xml:space="preserve"> </w:t>
      </w:r>
      <w:r w:rsidR="000831FA">
        <w:rPr>
          <w:rFonts w:cstheme="minorHAnsi"/>
          <w:sz w:val="18"/>
          <w:szCs w:val="18"/>
        </w:rPr>
        <w:t>05</w:t>
      </w:r>
      <w:r w:rsidR="00BE729F">
        <w:rPr>
          <w:rFonts w:cstheme="minorHAnsi"/>
          <w:sz w:val="18"/>
          <w:szCs w:val="18"/>
        </w:rPr>
        <w:t>-0</w:t>
      </w:r>
      <w:r w:rsidR="000831FA">
        <w:rPr>
          <w:rFonts w:cstheme="minorHAnsi"/>
          <w:sz w:val="18"/>
          <w:szCs w:val="18"/>
        </w:rPr>
        <w:t>9</w:t>
      </w:r>
      <w:r>
        <w:rPr>
          <w:rFonts w:cstheme="minorHAnsi"/>
          <w:sz w:val="18"/>
          <w:szCs w:val="18"/>
        </w:rPr>
        <w:t xml:space="preserve">-2023  και ώρα 10.00 </w:t>
      </w:r>
      <w:proofErr w:type="spellStart"/>
      <w:r>
        <w:rPr>
          <w:rFonts w:cstheme="minorHAnsi"/>
          <w:sz w:val="18"/>
          <w:szCs w:val="18"/>
        </w:rPr>
        <w:t>π.μ</w:t>
      </w:r>
      <w:proofErr w:type="spellEnd"/>
      <w:r>
        <w:rPr>
          <w:rFonts w:cstheme="minorHAnsi"/>
          <w:sz w:val="18"/>
          <w:szCs w:val="18"/>
        </w:rPr>
        <w:t>. προσήλθαν τα  μέλη της Επιτροπής Π</w:t>
      </w:r>
      <w:r w:rsidR="001E6121">
        <w:rPr>
          <w:rFonts w:cstheme="minorHAnsi"/>
          <w:sz w:val="18"/>
          <w:szCs w:val="18"/>
        </w:rPr>
        <w:t xml:space="preserve">οιότητας Ζωής του Δήμου Νάουσας </w:t>
      </w:r>
      <w:r w:rsidR="000831FA">
        <w:rPr>
          <w:rFonts w:cstheme="minorHAnsi"/>
          <w:sz w:val="18"/>
          <w:szCs w:val="18"/>
        </w:rPr>
        <w:t xml:space="preserve">δια τηλεφώνου </w:t>
      </w:r>
      <w:r>
        <w:rPr>
          <w:rFonts w:cstheme="minorHAnsi"/>
          <w:sz w:val="18"/>
          <w:szCs w:val="18"/>
        </w:rPr>
        <w:t xml:space="preserve">για την πραγματοποίηση της </w:t>
      </w:r>
      <w:r w:rsidR="000831FA">
        <w:rPr>
          <w:rFonts w:cstheme="minorHAnsi"/>
          <w:sz w:val="18"/>
          <w:szCs w:val="18"/>
        </w:rPr>
        <w:t>9</w:t>
      </w:r>
      <w:r>
        <w:rPr>
          <w:rFonts w:cstheme="minorHAnsi"/>
          <w:sz w:val="18"/>
          <w:szCs w:val="18"/>
          <w:vertAlign w:val="superscript"/>
        </w:rPr>
        <w:t>ης</w:t>
      </w:r>
      <w:r>
        <w:rPr>
          <w:rFonts w:cstheme="minorHAnsi"/>
          <w:sz w:val="18"/>
          <w:szCs w:val="18"/>
        </w:rPr>
        <w:t xml:space="preserve"> συνεδρίασης 20</w:t>
      </w:r>
      <w:r w:rsidR="000831FA">
        <w:rPr>
          <w:rFonts w:cstheme="minorHAnsi"/>
          <w:sz w:val="18"/>
          <w:szCs w:val="18"/>
        </w:rPr>
        <w:t xml:space="preserve">23 μετά από την </w:t>
      </w:r>
      <w:proofErr w:type="spellStart"/>
      <w:r w:rsidR="000831FA">
        <w:rPr>
          <w:rFonts w:cstheme="minorHAnsi"/>
          <w:sz w:val="18"/>
          <w:szCs w:val="18"/>
        </w:rPr>
        <w:t>υπ΄</w:t>
      </w:r>
      <w:proofErr w:type="spellEnd"/>
      <w:r w:rsidR="000831FA">
        <w:rPr>
          <w:rFonts w:cstheme="minorHAnsi"/>
          <w:sz w:val="18"/>
          <w:szCs w:val="18"/>
        </w:rPr>
        <w:t xml:space="preserve"> </w:t>
      </w:r>
      <w:proofErr w:type="spellStart"/>
      <w:r w:rsidR="000831FA">
        <w:rPr>
          <w:rFonts w:cstheme="minorHAnsi"/>
          <w:sz w:val="18"/>
          <w:szCs w:val="18"/>
        </w:rPr>
        <w:t>αριθμ</w:t>
      </w:r>
      <w:proofErr w:type="spellEnd"/>
      <w:r w:rsidR="000831FA">
        <w:rPr>
          <w:rFonts w:cstheme="minorHAnsi"/>
          <w:sz w:val="18"/>
          <w:szCs w:val="18"/>
        </w:rPr>
        <w:t>. 22666</w:t>
      </w:r>
      <w:r>
        <w:rPr>
          <w:rFonts w:cstheme="minorHAnsi"/>
          <w:sz w:val="18"/>
          <w:szCs w:val="18"/>
        </w:rPr>
        <w:t>/</w:t>
      </w:r>
      <w:r w:rsidR="000831FA">
        <w:rPr>
          <w:rFonts w:cstheme="minorHAnsi"/>
          <w:sz w:val="18"/>
          <w:szCs w:val="18"/>
        </w:rPr>
        <w:t>01</w:t>
      </w:r>
      <w:r>
        <w:rPr>
          <w:rFonts w:cstheme="minorHAnsi"/>
          <w:sz w:val="18"/>
          <w:szCs w:val="18"/>
        </w:rPr>
        <w:t>-0</w:t>
      </w:r>
      <w:r w:rsidR="000831FA">
        <w:rPr>
          <w:rFonts w:cstheme="minorHAnsi"/>
          <w:sz w:val="18"/>
          <w:szCs w:val="18"/>
        </w:rPr>
        <w:t>9</w:t>
      </w:r>
      <w:r>
        <w:rPr>
          <w:rFonts w:cstheme="minorHAnsi"/>
          <w:sz w:val="18"/>
          <w:szCs w:val="18"/>
        </w:rPr>
        <w:t xml:space="preserve">-2023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814531" w:rsidRDefault="00814531" w:rsidP="00814531">
      <w:pPr>
        <w:jc w:val="both"/>
        <w:rPr>
          <w:rFonts w:cstheme="minorHAnsi"/>
          <w:b/>
          <w:sz w:val="18"/>
          <w:szCs w:val="18"/>
        </w:rPr>
      </w:pPr>
      <w:r>
        <w:rPr>
          <w:rFonts w:cstheme="minorHAnsi"/>
          <w:b/>
          <w:sz w:val="18"/>
          <w:szCs w:val="18"/>
        </w:rPr>
        <w:t>ΠΑΡΟΝΤΕΣ                                                            ΑΠΟΝΤΕΣ</w:t>
      </w:r>
    </w:p>
    <w:p w:rsidR="00814531" w:rsidRDefault="00814531" w:rsidP="00814531">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814531" w:rsidRDefault="00814531" w:rsidP="00814531">
      <w:pPr>
        <w:jc w:val="both"/>
        <w:rPr>
          <w:rFonts w:cstheme="minorHAnsi"/>
          <w:b/>
          <w:sz w:val="18"/>
          <w:szCs w:val="18"/>
        </w:rPr>
      </w:pPr>
      <w:r>
        <w:rPr>
          <w:rFonts w:cstheme="minorHAnsi"/>
          <w:b/>
          <w:sz w:val="18"/>
          <w:szCs w:val="18"/>
        </w:rPr>
        <w:t xml:space="preserve">ΒΑΣΙΛΕΙΑΔΗΣ ΧΡΗΣΤΟΣ                                    </w:t>
      </w:r>
    </w:p>
    <w:p w:rsidR="00814531" w:rsidRDefault="00814531" w:rsidP="00814531">
      <w:pPr>
        <w:jc w:val="both"/>
        <w:rPr>
          <w:rFonts w:cstheme="minorHAnsi"/>
          <w:b/>
          <w:sz w:val="18"/>
          <w:szCs w:val="18"/>
        </w:rPr>
      </w:pPr>
      <w:r>
        <w:rPr>
          <w:rFonts w:cstheme="minorHAnsi"/>
          <w:b/>
          <w:sz w:val="18"/>
          <w:szCs w:val="18"/>
        </w:rPr>
        <w:t xml:space="preserve">ΤΖΟΥΒΑΡΑΣ ΒΑΣΙΛΕΙΟΣ                                                         </w:t>
      </w:r>
    </w:p>
    <w:p w:rsidR="00BE729F" w:rsidRDefault="00814531" w:rsidP="00BE729F">
      <w:pPr>
        <w:jc w:val="both"/>
        <w:rPr>
          <w:rFonts w:cstheme="minorHAnsi"/>
          <w:b/>
          <w:sz w:val="18"/>
          <w:szCs w:val="18"/>
        </w:rPr>
      </w:pPr>
      <w:r>
        <w:rPr>
          <w:rFonts w:cstheme="minorHAnsi"/>
          <w:b/>
          <w:sz w:val="18"/>
          <w:szCs w:val="18"/>
        </w:rPr>
        <w:t xml:space="preserve">ΜΠΑΛΤΑΤΖΙΔΟΥ ΘΕΟΔΩΡΑ                  </w:t>
      </w:r>
      <w:r w:rsidR="00BE729F">
        <w:rPr>
          <w:rFonts w:cstheme="minorHAnsi"/>
          <w:b/>
          <w:sz w:val="18"/>
          <w:szCs w:val="18"/>
        </w:rPr>
        <w:t xml:space="preserve">          </w:t>
      </w:r>
      <w:r>
        <w:rPr>
          <w:rFonts w:cstheme="minorHAnsi"/>
          <w:b/>
          <w:sz w:val="18"/>
          <w:szCs w:val="18"/>
        </w:rPr>
        <w:t xml:space="preserve">  </w:t>
      </w:r>
    </w:p>
    <w:p w:rsidR="00814531" w:rsidRDefault="00814531" w:rsidP="00814531">
      <w:pPr>
        <w:jc w:val="both"/>
        <w:rPr>
          <w:rFonts w:cstheme="minorHAnsi"/>
          <w:b/>
          <w:sz w:val="18"/>
          <w:szCs w:val="18"/>
        </w:rPr>
      </w:pPr>
      <w:r>
        <w:rPr>
          <w:rFonts w:cstheme="minorHAnsi"/>
          <w:b/>
          <w:sz w:val="18"/>
          <w:szCs w:val="18"/>
        </w:rPr>
        <w:t>ΚΑΡΑΓΙΑΝΝΙΔΗΣ ΑΝΤΩΝΙΟΣ</w:t>
      </w:r>
    </w:p>
    <w:p w:rsidR="000831FA" w:rsidRDefault="000831FA" w:rsidP="00814531">
      <w:pPr>
        <w:jc w:val="both"/>
        <w:rPr>
          <w:rFonts w:cstheme="minorHAnsi"/>
          <w:b/>
          <w:sz w:val="18"/>
          <w:szCs w:val="18"/>
        </w:rPr>
      </w:pPr>
      <w:r>
        <w:rPr>
          <w:rFonts w:cstheme="minorHAnsi"/>
          <w:b/>
          <w:sz w:val="18"/>
          <w:szCs w:val="18"/>
        </w:rPr>
        <w:t>ΛΑΖΑΡΙΔΟΥ ΔΕΣΠΟΙΝΑ</w:t>
      </w:r>
    </w:p>
    <w:p w:rsidR="000831FA" w:rsidRDefault="000831FA" w:rsidP="00814531">
      <w:pPr>
        <w:jc w:val="both"/>
        <w:rPr>
          <w:rFonts w:cstheme="minorHAnsi"/>
          <w:b/>
          <w:sz w:val="18"/>
          <w:szCs w:val="18"/>
        </w:rPr>
      </w:pPr>
      <w:r>
        <w:rPr>
          <w:rFonts w:cstheme="minorHAnsi"/>
          <w:b/>
          <w:sz w:val="18"/>
          <w:szCs w:val="18"/>
        </w:rPr>
        <w:t>ΧΑΤΖΗΙΩΑΝΝΙΔΗΣ ΑΛΕΞΑΝΔΡΟΣ</w:t>
      </w:r>
    </w:p>
    <w:p w:rsidR="000831FA" w:rsidRDefault="000831FA" w:rsidP="00814531">
      <w:pPr>
        <w:jc w:val="both"/>
        <w:rPr>
          <w:rFonts w:cstheme="minorHAnsi"/>
          <w:b/>
          <w:sz w:val="18"/>
          <w:szCs w:val="18"/>
        </w:rPr>
      </w:pPr>
      <w:r>
        <w:rPr>
          <w:rFonts w:cstheme="minorHAnsi"/>
          <w:b/>
          <w:sz w:val="18"/>
          <w:szCs w:val="18"/>
        </w:rPr>
        <w:t>ΠΑΡΘΕΝΟΠΟΥΛΟΣ ΙΩΑΝΝΗΣ</w:t>
      </w:r>
    </w:p>
    <w:p w:rsidR="00814531" w:rsidRDefault="00814531" w:rsidP="00814531">
      <w:pPr>
        <w:jc w:val="both"/>
        <w:rPr>
          <w:rFonts w:cstheme="minorHAnsi"/>
          <w:sz w:val="18"/>
          <w:szCs w:val="18"/>
        </w:rPr>
      </w:pPr>
      <w:r>
        <w:rPr>
          <w:rFonts w:cstheme="minorHAnsi"/>
          <w:sz w:val="18"/>
          <w:szCs w:val="18"/>
        </w:rPr>
        <w:t>Αφού διαπιστώθηκε η νόμιμη απαρτία άρχισε η Συνεδρίαση.</w:t>
      </w:r>
    </w:p>
    <w:p w:rsidR="00814531" w:rsidRDefault="00814531" w:rsidP="00F53396">
      <w:pPr>
        <w:jc w:val="both"/>
        <w:rPr>
          <w:rFonts w:cstheme="minorHAnsi"/>
          <w:sz w:val="18"/>
          <w:szCs w:val="18"/>
        </w:rPr>
      </w:pPr>
      <w:r>
        <w:rPr>
          <w:rFonts w:cstheme="minorHAnsi"/>
          <w:sz w:val="18"/>
          <w:szCs w:val="18"/>
        </w:rPr>
        <w:tab/>
        <w:t xml:space="preserve"> Το </w:t>
      </w:r>
      <w:r w:rsidR="001E6121">
        <w:rPr>
          <w:rFonts w:cstheme="minorHAnsi"/>
          <w:sz w:val="18"/>
          <w:szCs w:val="18"/>
        </w:rPr>
        <w:t>2</w:t>
      </w:r>
      <w:r>
        <w:rPr>
          <w:rFonts w:cstheme="minorHAnsi"/>
          <w:sz w:val="18"/>
          <w:szCs w:val="18"/>
          <w:vertAlign w:val="superscript"/>
        </w:rPr>
        <w:t>ο</w:t>
      </w:r>
      <w:r>
        <w:rPr>
          <w:rFonts w:cstheme="minorHAnsi"/>
          <w:sz w:val="18"/>
          <w:szCs w:val="18"/>
        </w:rPr>
        <w:t xml:space="preserve"> θέμα της ημερήσιας διάταξης αφορά την </w:t>
      </w:r>
      <w:r w:rsidR="00BE729F">
        <w:rPr>
          <w:rFonts w:cstheme="minorHAnsi"/>
          <w:sz w:val="18"/>
          <w:szCs w:val="18"/>
        </w:rPr>
        <w:t xml:space="preserve">έγκριση </w:t>
      </w:r>
      <w:r w:rsidR="001E6121">
        <w:rPr>
          <w:rFonts w:cstheme="minorHAnsi"/>
          <w:sz w:val="18"/>
          <w:szCs w:val="18"/>
        </w:rPr>
        <w:t>ή μη καθορισμού ελάχιστων αποστάσεων των σημείων άσκησης στάσιμου εμπορίου από άλλα σημεία νομοθετικού ενδιαφέροντος του Δήμου Η. Π. Νάουσας.</w:t>
      </w:r>
    </w:p>
    <w:p w:rsidR="00814531" w:rsidRDefault="00814531" w:rsidP="00F53396">
      <w:pPr>
        <w:jc w:val="both"/>
        <w:rPr>
          <w:rFonts w:cstheme="minorHAnsi"/>
          <w:sz w:val="18"/>
          <w:szCs w:val="18"/>
        </w:rPr>
      </w:pPr>
      <w:r>
        <w:rPr>
          <w:rFonts w:cstheme="minorHAnsi"/>
          <w:sz w:val="18"/>
          <w:szCs w:val="18"/>
        </w:rPr>
        <w:tab/>
        <w:t>Ο Πρόεδρος πήρε τον λόγο και διάβασε στα μέλη την εισήγησ</w:t>
      </w:r>
      <w:r w:rsidR="001E6121">
        <w:rPr>
          <w:rFonts w:cstheme="minorHAnsi"/>
          <w:sz w:val="18"/>
          <w:szCs w:val="18"/>
        </w:rPr>
        <w:t>η του γραφείου αδειοδοτήσεων η οποία αναφέρει ότι</w:t>
      </w:r>
    </w:p>
    <w:p w:rsidR="001E6121" w:rsidRPr="001E6121" w:rsidRDefault="001E6121" w:rsidP="00F53396">
      <w:pPr>
        <w:tabs>
          <w:tab w:val="left" w:pos="0"/>
          <w:tab w:val="left" w:pos="284"/>
        </w:tabs>
        <w:ind w:left="-567" w:right="-766"/>
        <w:jc w:val="both"/>
        <w:rPr>
          <w:rFonts w:cstheme="minorHAnsi"/>
          <w:b/>
          <w:i/>
          <w:sz w:val="18"/>
          <w:szCs w:val="18"/>
          <w:u w:val="single"/>
        </w:rPr>
      </w:pPr>
      <w:r w:rsidRPr="001E6121">
        <w:rPr>
          <w:rFonts w:cstheme="minorHAnsi"/>
          <w:b/>
          <w:i/>
          <w:sz w:val="18"/>
          <w:szCs w:val="18"/>
          <w:u w:val="single"/>
        </w:rPr>
        <w:t>Νομοθετικό πλαίσιο</w:t>
      </w:r>
    </w:p>
    <w:p w:rsidR="001E6121" w:rsidRPr="001E6121" w:rsidRDefault="001E6121" w:rsidP="00F53396">
      <w:pPr>
        <w:jc w:val="both"/>
        <w:rPr>
          <w:rFonts w:cstheme="minorHAnsi"/>
          <w:b/>
          <w:color w:val="000000"/>
          <w:sz w:val="18"/>
          <w:szCs w:val="18"/>
        </w:rPr>
      </w:pPr>
      <w:r w:rsidRPr="001E6121">
        <w:rPr>
          <w:rFonts w:cstheme="minorHAnsi"/>
          <w:b/>
          <w:color w:val="000000"/>
          <w:sz w:val="18"/>
          <w:szCs w:val="18"/>
        </w:rPr>
        <w:t xml:space="preserve">Σύμφωνα με το άρθρο 50 ΝΟΜΟΣ 4849/2021 και τη υπ’ </w:t>
      </w:r>
      <w:proofErr w:type="spellStart"/>
      <w:r w:rsidRPr="001E6121">
        <w:rPr>
          <w:rFonts w:cstheme="minorHAnsi"/>
          <w:b/>
          <w:color w:val="000000"/>
          <w:sz w:val="18"/>
          <w:szCs w:val="18"/>
        </w:rPr>
        <w:t>αριθμ</w:t>
      </w:r>
      <w:proofErr w:type="spellEnd"/>
      <w:r w:rsidRPr="001E6121">
        <w:rPr>
          <w:rFonts w:cstheme="minorHAnsi"/>
          <w:b/>
          <w:color w:val="000000"/>
          <w:sz w:val="18"/>
          <w:szCs w:val="18"/>
        </w:rPr>
        <w:t>. 6521/2022 εγκύκλιο του υπουργείου ανάπτυξης και επενδύσεων.</w:t>
      </w:r>
    </w:p>
    <w:p w:rsidR="001E6121" w:rsidRPr="001E6121" w:rsidRDefault="001E6121" w:rsidP="00F53396">
      <w:pPr>
        <w:spacing w:after="300"/>
        <w:jc w:val="both"/>
        <w:rPr>
          <w:rFonts w:cstheme="minorHAnsi"/>
          <w:sz w:val="18"/>
          <w:szCs w:val="18"/>
        </w:rPr>
      </w:pPr>
      <w:r w:rsidRPr="001E6121">
        <w:rPr>
          <w:rFonts w:cstheme="minorHAnsi"/>
          <w:color w:val="606060"/>
          <w:sz w:val="18"/>
          <w:szCs w:val="18"/>
          <w:shd w:val="clear" w:color="auto" w:fill="FFFFFF"/>
        </w:rPr>
        <w:t> </w:t>
      </w:r>
      <w:r w:rsidRPr="001E6121">
        <w:rPr>
          <w:rFonts w:cstheme="minorHAnsi"/>
          <w:b/>
          <w:color w:val="000000"/>
          <w:sz w:val="18"/>
          <w:szCs w:val="18"/>
        </w:rPr>
        <w:t>1.</w:t>
      </w:r>
      <w:r w:rsidRPr="001E6121">
        <w:rPr>
          <w:rFonts w:cstheme="minorHAnsi"/>
          <w:color w:val="000000"/>
          <w:sz w:val="18"/>
          <w:szCs w:val="18"/>
        </w:rPr>
        <w:t>Στο στάσιμο εμπόριο μπορούν να δραστηριοποιούνται ως πωλητές:</w:t>
      </w:r>
    </w:p>
    <w:p w:rsidR="001E6121" w:rsidRPr="001E6121" w:rsidRDefault="001E6121" w:rsidP="00F53396">
      <w:pPr>
        <w:spacing w:after="300"/>
        <w:jc w:val="both"/>
        <w:rPr>
          <w:rFonts w:cstheme="minorHAnsi"/>
          <w:color w:val="000000"/>
          <w:sz w:val="18"/>
          <w:szCs w:val="18"/>
        </w:rPr>
      </w:pPr>
      <w:r w:rsidRPr="001E6121">
        <w:rPr>
          <w:rFonts w:cstheme="minorHAnsi"/>
          <w:color w:val="000000"/>
          <w:sz w:val="18"/>
          <w:szCs w:val="18"/>
        </w:rPr>
        <w:t xml:space="preserve">α) Σε δημόσιο και δημοτικό χώρο, ιδιόκτητο ή μισθωμένο, αα) οι κάτοχοι άδειας παραγωγού πωλητή στάσιμου εμπορίου στους οποίους έχει χορηγηθεί αντίστοιχη θέση, </w:t>
      </w:r>
      <w:proofErr w:type="spellStart"/>
      <w:r w:rsidRPr="001E6121">
        <w:rPr>
          <w:rFonts w:cstheme="minorHAnsi"/>
          <w:color w:val="000000"/>
          <w:sz w:val="18"/>
          <w:szCs w:val="18"/>
        </w:rPr>
        <w:t>αβ</w:t>
      </w:r>
      <w:proofErr w:type="spellEnd"/>
      <w:r w:rsidRPr="001E6121">
        <w:rPr>
          <w:rFonts w:cstheme="minorHAnsi"/>
          <w:color w:val="000000"/>
          <w:sz w:val="18"/>
          <w:szCs w:val="18"/>
        </w:rPr>
        <w:t>) οι κάτοχοι άδειας επαγγελματία πωλητή στάσιμου εμπορίου στους οποίους έχει χορηγηθεί αντίστοιχη θέση.</w:t>
      </w:r>
    </w:p>
    <w:p w:rsidR="001E6121" w:rsidRPr="001E6121" w:rsidRDefault="001E6121" w:rsidP="00F53396">
      <w:pPr>
        <w:spacing w:after="4" w:line="236" w:lineRule="auto"/>
        <w:ind w:right="-1"/>
        <w:jc w:val="both"/>
        <w:rPr>
          <w:rFonts w:cstheme="minorHAnsi"/>
          <w:sz w:val="18"/>
          <w:szCs w:val="18"/>
        </w:rPr>
      </w:pPr>
      <w:r w:rsidRPr="001E6121">
        <w:rPr>
          <w:rFonts w:cstheme="minorHAnsi"/>
          <w:sz w:val="18"/>
          <w:szCs w:val="18"/>
        </w:rPr>
        <w:t>Οι θέσεις άσκησης στάσιμου υπαίθριου εμπορίου δεν επιτρέπεται να είναι:</w:t>
      </w:r>
    </w:p>
    <w:p w:rsidR="001E6121" w:rsidRPr="001E6121" w:rsidRDefault="001E6121" w:rsidP="00F53396">
      <w:pPr>
        <w:spacing w:after="4" w:line="236" w:lineRule="auto"/>
        <w:ind w:right="-1"/>
        <w:jc w:val="both"/>
        <w:rPr>
          <w:rFonts w:cstheme="minorHAnsi"/>
          <w:sz w:val="18"/>
          <w:szCs w:val="18"/>
        </w:rPr>
      </w:pPr>
      <w:r w:rsidRPr="001E6121">
        <w:rPr>
          <w:rFonts w:cstheme="minorHAnsi"/>
          <w:sz w:val="18"/>
          <w:szCs w:val="18"/>
        </w:rPr>
        <w:t>Α)  Για τον Αστικό ιστό της Κοινότητας Νάουσας</w:t>
      </w:r>
    </w:p>
    <w:p w:rsidR="001E6121" w:rsidRPr="001E6121" w:rsidRDefault="001E6121" w:rsidP="00F53396">
      <w:pPr>
        <w:numPr>
          <w:ilvl w:val="0"/>
          <w:numId w:val="6"/>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t>Εντός των λαϊκών αγορών καθώς και σε μικρότερη απόσταση των τριακοσίων (300) μέτρων από τα άκρα αυτών</w:t>
      </w:r>
    </w:p>
    <w:p w:rsidR="001E6121" w:rsidRPr="001E6121" w:rsidRDefault="001E6121" w:rsidP="00F53396">
      <w:pPr>
        <w:numPr>
          <w:ilvl w:val="0"/>
          <w:numId w:val="5"/>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lastRenderedPageBreak/>
        <w:t>Μικρότερη των σαράντα (40) μέτρων από  καταστήματα πώλησης συναφών προϊόντων,  από σταθμούς για την εξυπηρέτηση επιβατών του αστικού, του προαστιακού σιδηρόδρομου και των υπεραστικών λεωφορείων,  από οργανωμένους και επισκέψιμους αρχαιολογικούς χώρους, μουσεία, μνημεία και εκκλησίες,  από οργανωμένες ξενοδοχειακές μονάδες, εισόδους σχολείων, νοσοκομείων.</w:t>
      </w:r>
    </w:p>
    <w:p w:rsidR="001E6121" w:rsidRPr="001E6121" w:rsidRDefault="001E6121" w:rsidP="00F53396">
      <w:pPr>
        <w:numPr>
          <w:ilvl w:val="0"/>
          <w:numId w:val="5"/>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t>Μικρότερη των ογδόντα (80) μέτρων  μεταξύ τους..</w:t>
      </w:r>
    </w:p>
    <w:p w:rsidR="001E6121" w:rsidRPr="001E6121" w:rsidRDefault="001E6121" w:rsidP="00F53396">
      <w:pPr>
        <w:spacing w:after="4" w:line="236" w:lineRule="auto"/>
        <w:ind w:right="-1"/>
        <w:jc w:val="both"/>
        <w:rPr>
          <w:rFonts w:cstheme="minorHAnsi"/>
          <w:sz w:val="18"/>
          <w:szCs w:val="18"/>
        </w:rPr>
      </w:pPr>
    </w:p>
    <w:p w:rsidR="001E6121" w:rsidRPr="001E6121" w:rsidRDefault="001E6121" w:rsidP="00F53396">
      <w:pPr>
        <w:spacing w:after="4" w:line="236" w:lineRule="auto"/>
        <w:ind w:right="-1"/>
        <w:jc w:val="both"/>
        <w:rPr>
          <w:rFonts w:cstheme="minorHAnsi"/>
          <w:sz w:val="18"/>
          <w:szCs w:val="18"/>
        </w:rPr>
      </w:pPr>
      <w:r w:rsidRPr="001E6121">
        <w:rPr>
          <w:rFonts w:cstheme="minorHAnsi"/>
          <w:sz w:val="18"/>
          <w:szCs w:val="18"/>
        </w:rPr>
        <w:t>Β) Για όλες τις άλλες Κοινότητες   καθώς και του οικισμούς της Κοινότητας Νάουσας</w:t>
      </w:r>
    </w:p>
    <w:p w:rsidR="001E6121" w:rsidRPr="001E6121" w:rsidRDefault="001E6121" w:rsidP="00F53396">
      <w:pPr>
        <w:numPr>
          <w:ilvl w:val="0"/>
          <w:numId w:val="6"/>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t>Εντός των λαϊκών αγορών καθώς και σε μικρότερη απόσταση των εκατό πενήντα  (150) μέτρων από τα άκρα αυτών</w:t>
      </w:r>
    </w:p>
    <w:p w:rsidR="001E6121" w:rsidRPr="001E6121" w:rsidRDefault="001E6121" w:rsidP="00F53396">
      <w:pPr>
        <w:numPr>
          <w:ilvl w:val="0"/>
          <w:numId w:val="5"/>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t>Μικρότερη των σαράντα (40) μέτρων από  καταστήματα πώλησης συναφών προϊόντων,  από σταθμούς για την εξυπηρέτηση επιβατών του αστικού, του προαστιακού σιδηρόδρομου και των υπεραστικών λεωφορείων,  από οργανωμένους και επισκέψιμους αρχαιολογικούς χώρους, μουσεία, μνημεία και εκκλησίες,  από οργανωμένες ξενοδοχειακές μονάδες, εισόδους σχολείων, νοσοκομείων</w:t>
      </w:r>
    </w:p>
    <w:p w:rsidR="001E6121" w:rsidRPr="001E6121" w:rsidRDefault="001E6121" w:rsidP="00F53396">
      <w:pPr>
        <w:numPr>
          <w:ilvl w:val="0"/>
          <w:numId w:val="5"/>
        </w:numPr>
        <w:tabs>
          <w:tab w:val="left" w:pos="284"/>
        </w:tabs>
        <w:suppressAutoHyphens/>
        <w:spacing w:after="4" w:line="236" w:lineRule="auto"/>
        <w:ind w:left="0" w:right="-1" w:firstLine="0"/>
        <w:jc w:val="both"/>
        <w:rPr>
          <w:rFonts w:cstheme="minorHAnsi"/>
          <w:sz w:val="18"/>
          <w:szCs w:val="18"/>
        </w:rPr>
      </w:pPr>
      <w:r w:rsidRPr="001E6121">
        <w:rPr>
          <w:rFonts w:cstheme="minorHAnsi"/>
          <w:sz w:val="18"/>
          <w:szCs w:val="18"/>
        </w:rPr>
        <w:t>Μικρότερη των σαράντα (40) μέτρων μεταξύ τους</w:t>
      </w:r>
    </w:p>
    <w:p w:rsidR="001E6121" w:rsidRPr="001E6121" w:rsidRDefault="001E6121" w:rsidP="00F53396">
      <w:pPr>
        <w:spacing w:after="300"/>
        <w:jc w:val="both"/>
        <w:rPr>
          <w:rFonts w:cstheme="minorHAnsi"/>
          <w:color w:val="000000"/>
          <w:sz w:val="18"/>
          <w:szCs w:val="18"/>
        </w:rPr>
      </w:pPr>
      <w:r w:rsidRPr="001E6121">
        <w:rPr>
          <w:rFonts w:cstheme="minorHAnsi"/>
          <w:color w:val="000000"/>
          <w:sz w:val="18"/>
          <w:szCs w:val="18"/>
        </w:rPr>
        <w:t xml:space="preserve">β) Σε ιδιωτικό χώρο: </w:t>
      </w:r>
      <w:proofErr w:type="spellStart"/>
      <w:r w:rsidRPr="001E6121">
        <w:rPr>
          <w:rFonts w:cstheme="minorHAnsi"/>
          <w:color w:val="000000"/>
          <w:sz w:val="18"/>
          <w:szCs w:val="18"/>
        </w:rPr>
        <w:t>βα</w:t>
      </w:r>
      <w:proofErr w:type="spellEnd"/>
      <w:r w:rsidRPr="001E6121">
        <w:rPr>
          <w:rFonts w:cstheme="minorHAnsi"/>
          <w:color w:val="000000"/>
          <w:sz w:val="18"/>
          <w:szCs w:val="18"/>
        </w:rPr>
        <w:t xml:space="preserve">) πωλητές που λειτουργούν κινητές καντίνες, με την έννοια της </w:t>
      </w:r>
      <w:proofErr w:type="spellStart"/>
      <w:r w:rsidRPr="001E6121">
        <w:rPr>
          <w:rFonts w:cstheme="minorHAnsi"/>
          <w:color w:val="000000"/>
          <w:sz w:val="18"/>
          <w:szCs w:val="18"/>
        </w:rPr>
        <w:t>περ</w:t>
      </w:r>
      <w:proofErr w:type="spellEnd"/>
      <w:r w:rsidRPr="001E6121">
        <w:rPr>
          <w:rFonts w:cstheme="minorHAnsi"/>
          <w:color w:val="000000"/>
          <w:sz w:val="18"/>
          <w:szCs w:val="18"/>
        </w:rPr>
        <w:t>. 21 του άρθρου 2, εφόσον έχουν ακολουθήσει τη διαδικασία γνωστοποίησης του ν. 4442/2016 (Α’ 230) και τηρούν τις ελάχιστες αποστάσεις βάσει των αποφάσεων της παρ. 2 του άρθρου 51 και της παρ. 9 του άρθρου 67.</w:t>
      </w:r>
    </w:p>
    <w:p w:rsidR="001E6121" w:rsidRPr="001E6121" w:rsidRDefault="001E6121" w:rsidP="00F53396">
      <w:pPr>
        <w:jc w:val="both"/>
        <w:rPr>
          <w:rFonts w:cstheme="minorHAnsi"/>
          <w:sz w:val="18"/>
          <w:szCs w:val="18"/>
        </w:rPr>
      </w:pPr>
      <w:r w:rsidRPr="001E6121">
        <w:rPr>
          <w:rFonts w:cstheme="minorHAnsi"/>
          <w:b/>
          <w:color w:val="000000"/>
          <w:sz w:val="18"/>
          <w:szCs w:val="18"/>
        </w:rPr>
        <w:t xml:space="preserve">Άρθρο 51 </w:t>
      </w:r>
    </w:p>
    <w:p w:rsidR="001E6121" w:rsidRPr="001E6121" w:rsidRDefault="001E6121" w:rsidP="00F53396">
      <w:pPr>
        <w:spacing w:after="300"/>
        <w:jc w:val="both"/>
        <w:rPr>
          <w:rFonts w:cstheme="minorHAnsi"/>
          <w:sz w:val="18"/>
          <w:szCs w:val="18"/>
        </w:rPr>
      </w:pPr>
      <w:r w:rsidRPr="001E6121">
        <w:rPr>
          <w:rFonts w:cstheme="minorHAnsi"/>
          <w:color w:val="000000"/>
          <w:sz w:val="18"/>
          <w:szCs w:val="18"/>
        </w:rPr>
        <w:t>Θέσεις άσκησης στάσιμου εμπορίου</w:t>
      </w:r>
    </w:p>
    <w:p w:rsidR="001E6121" w:rsidRPr="001E6121" w:rsidRDefault="001E6121" w:rsidP="00F53396">
      <w:pPr>
        <w:spacing w:after="300"/>
        <w:jc w:val="both"/>
        <w:rPr>
          <w:rFonts w:cstheme="minorHAnsi"/>
          <w:color w:val="000000"/>
          <w:sz w:val="18"/>
          <w:szCs w:val="18"/>
        </w:rPr>
      </w:pPr>
      <w:r w:rsidRPr="001E6121">
        <w:rPr>
          <w:rFonts w:cstheme="minorHAnsi"/>
          <w:b/>
          <w:color w:val="000000"/>
          <w:sz w:val="18"/>
          <w:szCs w:val="18"/>
        </w:rPr>
        <w:t>1.</w:t>
      </w:r>
      <w:r w:rsidRPr="001E6121">
        <w:rPr>
          <w:rFonts w:cstheme="minorHAnsi"/>
          <w:color w:val="000000"/>
          <w:sz w:val="18"/>
          <w:szCs w:val="18"/>
        </w:rPr>
        <w:t xml:space="preserve">Οι θέσεις άσκησης στάσιμου εμπορίου βρίσκονται σε υπαίθριους δημόσιους ή δημοτικούς ή ιδιόκτητους ή μισθωμένους ή ιδιωτικούς χώρους. </w:t>
      </w:r>
    </w:p>
    <w:p w:rsidR="001E6121" w:rsidRPr="001E6121" w:rsidRDefault="001E6121" w:rsidP="00F53396">
      <w:pPr>
        <w:spacing w:after="300"/>
        <w:jc w:val="both"/>
        <w:rPr>
          <w:rFonts w:cstheme="minorHAnsi"/>
          <w:color w:val="000000"/>
          <w:sz w:val="18"/>
          <w:szCs w:val="18"/>
        </w:rPr>
      </w:pPr>
      <w:r w:rsidRPr="001E6121">
        <w:rPr>
          <w:rFonts w:cstheme="minorHAnsi"/>
          <w:b/>
          <w:color w:val="000000"/>
          <w:sz w:val="18"/>
          <w:szCs w:val="18"/>
        </w:rPr>
        <w:t>2.</w:t>
      </w:r>
      <w:r w:rsidRPr="001E6121">
        <w:rPr>
          <w:rFonts w:cstheme="minorHAnsi"/>
          <w:color w:val="000000"/>
          <w:sz w:val="18"/>
          <w:szCs w:val="18"/>
        </w:rPr>
        <w:t xml:space="preserve">Με απόφαση του Δήμου, εντός των ορίων του οποίου χορηγείται η θέση δραστηριοποίησης στο στάσιμο εμπόριο, βάσει αντίστοιχης χωροταξικής μελέτης, καθορίζονται ελάχιστες αποστάσεις των θέσεων δραστηριοποίησης των πωλητών: α) μεταξύ τους, β) από καταστήματα πώλησης συναφών προϊόντων, γ) από σταθμούς για την εξυπηρέτηση επιβατών του αστικού, του προαστιακού σιδηρόδρομου και των υπεραστικών λεωφορείων, δ) από οργανωμένους και επισκέψιμους αρχαιολογικούς χώρους, μουσεία, μνημεία και εκκλησίες, ε) από οργανωμένες ξενοδοχειακές μονάδες, εισόδους σχολείων, νοσοκομείων, και στ) από δημοτικές και υπαίθριες λαϊκές αγορές. Συγκεκριμένα πωλητές που λειτουργούν σε ιδιωτικό χώρο κινητές καντίνες, με την έννοια της </w:t>
      </w:r>
      <w:proofErr w:type="spellStart"/>
      <w:r w:rsidRPr="001E6121">
        <w:rPr>
          <w:rFonts w:cstheme="minorHAnsi"/>
          <w:color w:val="000000"/>
          <w:sz w:val="18"/>
          <w:szCs w:val="18"/>
        </w:rPr>
        <w:t>περ</w:t>
      </w:r>
      <w:proofErr w:type="spellEnd"/>
      <w:r w:rsidRPr="001E6121">
        <w:rPr>
          <w:rFonts w:cstheme="minorHAnsi"/>
          <w:color w:val="000000"/>
          <w:sz w:val="18"/>
          <w:szCs w:val="18"/>
        </w:rPr>
        <w:t>. 21 του άρθρου 2, εφόσον έχουν ακολουθήσει τη διαδικασία γνωστοποίησης του ν. 4442/2016 (Α’ 230) και τηρούν τις ελάχιστες αποστάσεις βάσει των αποφάσεων της παρ. 2 του άρθρου 51 και της παρ. 9 του άρθρου 67 του ν. 4849/2021.</w:t>
      </w:r>
    </w:p>
    <w:p w:rsidR="001E6121" w:rsidRPr="001E6121" w:rsidRDefault="001E6121" w:rsidP="00F53396">
      <w:pPr>
        <w:spacing w:after="300"/>
        <w:jc w:val="both"/>
        <w:rPr>
          <w:rFonts w:cstheme="minorHAnsi"/>
          <w:color w:val="000000"/>
          <w:sz w:val="18"/>
          <w:szCs w:val="18"/>
        </w:rPr>
      </w:pPr>
      <w:r w:rsidRPr="001E6121">
        <w:rPr>
          <w:rFonts w:cstheme="minorHAnsi"/>
          <w:color w:val="000000"/>
          <w:sz w:val="18"/>
          <w:szCs w:val="18"/>
        </w:rPr>
        <w:t xml:space="preserve">Με την κοινή υπουργική απόφαση των υπουργών ανάπτυξης και επενδύσεων, υγείας και περιβάλλοντος και ενέργειας της παρ. 9 του άρθρου 67 του νόμου 4849/2021, θα εξειδικεύονται οι όροι και οι προϋποθέσεις για την υπαγωγή σε γνωστοποίηση της λειτουργίας των καντινών σε ιδιωτικό χώρο, σύμφωνα με τον ν. 4442/2016 </w:t>
      </w:r>
      <w:r w:rsidR="00F53396" w:rsidRPr="00F53396">
        <w:rPr>
          <w:rFonts w:cstheme="minorHAnsi"/>
          <w:color w:val="000000"/>
          <w:sz w:val="18"/>
          <w:szCs w:val="18"/>
        </w:rPr>
        <w:t xml:space="preserve">        </w:t>
      </w:r>
      <w:r w:rsidRPr="001E6121">
        <w:rPr>
          <w:rFonts w:cstheme="minorHAnsi"/>
          <w:color w:val="000000"/>
          <w:sz w:val="18"/>
          <w:szCs w:val="18"/>
        </w:rPr>
        <w:t xml:space="preserve">( Α’ 230 ).  </w:t>
      </w:r>
    </w:p>
    <w:p w:rsidR="001E6121" w:rsidRPr="001E6121" w:rsidRDefault="001E6121" w:rsidP="00F53396">
      <w:pPr>
        <w:spacing w:after="300"/>
        <w:jc w:val="both"/>
        <w:rPr>
          <w:rFonts w:cstheme="minorHAnsi"/>
          <w:color w:val="000000"/>
          <w:sz w:val="18"/>
          <w:szCs w:val="18"/>
          <w:shd w:val="clear" w:color="auto" w:fill="FFFFFF"/>
        </w:rPr>
      </w:pPr>
      <w:r w:rsidRPr="001E6121">
        <w:rPr>
          <w:rStyle w:val="a4"/>
          <w:rFonts w:cstheme="minorHAnsi"/>
          <w:color w:val="000000"/>
          <w:sz w:val="18"/>
          <w:szCs w:val="18"/>
          <w:shd w:val="clear" w:color="auto" w:fill="FFFFFF"/>
        </w:rPr>
        <w:t>Μέχρι την έκδοση της κοινής υπουργικής απόφασης</w:t>
      </w:r>
      <w:r w:rsidRPr="001E6121">
        <w:rPr>
          <w:rFonts w:cstheme="minorHAnsi"/>
          <w:color w:val="000000"/>
          <w:sz w:val="18"/>
          <w:szCs w:val="18"/>
          <w:shd w:val="clear" w:color="auto" w:fill="FFFFFF"/>
        </w:rPr>
        <w:t> της </w:t>
      </w:r>
      <w:hyperlink r:id="rId5" w:tgtFrame="_blank" w:history="1">
        <w:r w:rsidRPr="001E6121">
          <w:rPr>
            <w:rStyle w:val="-"/>
            <w:rFonts w:cstheme="minorHAnsi"/>
            <w:color w:val="000000"/>
            <w:sz w:val="18"/>
            <w:szCs w:val="18"/>
            <w:shd w:val="clear" w:color="auto" w:fill="FFFFFF"/>
          </w:rPr>
          <w:t>παρ. 9 του άρθρου 67 του νόμου 4849/2021</w:t>
        </w:r>
      </w:hyperlink>
      <w:r w:rsidRPr="001E6121">
        <w:rPr>
          <w:rFonts w:cstheme="minorHAnsi"/>
          <w:color w:val="000000"/>
          <w:sz w:val="18"/>
          <w:szCs w:val="18"/>
          <w:shd w:val="clear" w:color="auto" w:fill="FFFFFF"/>
        </w:rPr>
        <w:t xml:space="preserve">, για τη λειτουργία κινητής καντίνας, όπως αυτή ορίζεται στην </w:t>
      </w:r>
      <w:proofErr w:type="spellStart"/>
      <w:r w:rsidRPr="001E6121">
        <w:rPr>
          <w:rFonts w:cstheme="minorHAnsi"/>
          <w:color w:val="000000"/>
          <w:sz w:val="18"/>
          <w:szCs w:val="18"/>
          <w:shd w:val="clear" w:color="auto" w:fill="FFFFFF"/>
        </w:rPr>
        <w:t>περ</w:t>
      </w:r>
      <w:proofErr w:type="spellEnd"/>
      <w:r w:rsidRPr="001E6121">
        <w:rPr>
          <w:rFonts w:cstheme="minorHAnsi"/>
          <w:color w:val="000000"/>
          <w:sz w:val="18"/>
          <w:szCs w:val="18"/>
          <w:shd w:val="clear" w:color="auto" w:fill="FFFFFF"/>
        </w:rPr>
        <w:t>. 21 του άρθρου 2 του ν. 4849/2021, σε ιδιωτικό χώρο, ακολουθείται η διαδικασία της </w:t>
      </w:r>
      <w:r w:rsidRPr="001E6121">
        <w:rPr>
          <w:rStyle w:val="a4"/>
          <w:rFonts w:cstheme="minorHAnsi"/>
          <w:color w:val="000000"/>
          <w:sz w:val="18"/>
          <w:szCs w:val="18"/>
          <w:shd w:val="clear" w:color="auto" w:fill="FFFFFF"/>
        </w:rPr>
        <w:t>γνωστοποίησης</w:t>
      </w:r>
      <w:r w:rsidRPr="001E6121">
        <w:rPr>
          <w:rFonts w:cstheme="minorHAnsi"/>
          <w:color w:val="000000"/>
          <w:sz w:val="18"/>
          <w:szCs w:val="18"/>
          <w:shd w:val="clear" w:color="auto" w:fill="FFFFFF"/>
        </w:rPr>
        <w:t> σύμφωνα με τις διατάξεις του </w:t>
      </w:r>
      <w:hyperlink r:id="rId6" w:tgtFrame="_blank" w:history="1">
        <w:r w:rsidRPr="001E6121">
          <w:rPr>
            <w:rStyle w:val="-"/>
            <w:rFonts w:cstheme="minorHAnsi"/>
            <w:color w:val="000000"/>
            <w:sz w:val="18"/>
            <w:szCs w:val="18"/>
            <w:shd w:val="clear" w:color="auto" w:fill="FFFFFF"/>
          </w:rPr>
          <w:t>ν. 4442/2016</w:t>
        </w:r>
      </w:hyperlink>
      <w:r w:rsidRPr="001E6121">
        <w:rPr>
          <w:rFonts w:cstheme="minorHAnsi"/>
          <w:color w:val="000000"/>
          <w:sz w:val="18"/>
          <w:szCs w:val="18"/>
          <w:shd w:val="clear" w:color="auto" w:fill="FFFFFF"/>
        </w:rPr>
        <w:t> και της υπ’ αρ. 1</w:t>
      </w:r>
      <w:hyperlink r:id="rId7" w:tgtFrame="_blank" w:history="1">
        <w:r w:rsidRPr="001E6121">
          <w:rPr>
            <w:rStyle w:val="-"/>
            <w:rFonts w:cstheme="minorHAnsi"/>
            <w:color w:val="000000"/>
            <w:sz w:val="18"/>
            <w:szCs w:val="18"/>
            <w:shd w:val="clear" w:color="auto" w:fill="FFFFFF"/>
          </w:rPr>
          <w:t>6228/17.05.207 (Β’ 1723) κοινής υπουργικής απόφασης</w:t>
        </w:r>
      </w:hyperlink>
      <w:r w:rsidRPr="001E6121">
        <w:rPr>
          <w:rFonts w:cstheme="minorHAnsi"/>
          <w:color w:val="000000"/>
          <w:sz w:val="18"/>
          <w:szCs w:val="18"/>
          <w:shd w:val="clear" w:color="auto" w:fill="FFFFFF"/>
        </w:rPr>
        <w:t>, τηρουμένων των οριζόμενων στην </w:t>
      </w:r>
      <w:hyperlink r:id="rId8" w:tgtFrame="_blank" w:history="1">
        <w:r w:rsidRPr="001E6121">
          <w:rPr>
            <w:rStyle w:val="-"/>
            <w:rFonts w:cstheme="minorHAnsi"/>
            <w:color w:val="000000"/>
            <w:sz w:val="18"/>
            <w:szCs w:val="18"/>
            <w:shd w:val="clear" w:color="auto" w:fill="FFFFFF"/>
          </w:rPr>
          <w:t>Υ1γ/Γ.Π/οικ. 47829/21.06.2017 (ΦΕΚ Β΄2161) απόφαση του Υπουργού Υγείας</w:t>
        </w:r>
      </w:hyperlink>
      <w:r w:rsidRPr="001E6121">
        <w:rPr>
          <w:rFonts w:cstheme="minorHAnsi"/>
          <w:color w:val="000000"/>
          <w:sz w:val="18"/>
          <w:szCs w:val="18"/>
          <w:shd w:val="clear" w:color="auto" w:fill="FFFFFF"/>
        </w:rPr>
        <w:t> και ιδίως στην </w:t>
      </w:r>
      <w:proofErr w:type="spellStart"/>
      <w:r w:rsidR="00D151A2" w:rsidRPr="001E6121">
        <w:rPr>
          <w:rFonts w:cstheme="minorHAnsi"/>
          <w:color w:val="000000"/>
          <w:sz w:val="18"/>
          <w:szCs w:val="18"/>
        </w:rPr>
        <w:fldChar w:fldCharType="begin"/>
      </w:r>
      <w:r w:rsidRPr="001E6121">
        <w:rPr>
          <w:rFonts w:cstheme="minorHAnsi"/>
          <w:color w:val="000000"/>
          <w:sz w:val="18"/>
          <w:szCs w:val="18"/>
        </w:rPr>
        <w:instrText xml:space="preserve"> HYPERLINK "https://dimosnet.gr/blog/laws/%ce%ac%cf%81%ce%b8%cf%81%ce%bf-14-%ce%ba%ce%b1%cf%84%ce%b7%ce%b3%ce%bf%cf%81%ce%b9%ce%b1-iv-%ce%b5%cf%80%ce%b9%cf%87%ce%b5%ce%b9%cf%81%ce%b7%cf%83%ce%b5%ce%b9%cf%83-%ce%bc%ce%b1%ce%b6%ce%b9%ce%ba/" \t "_blank" </w:instrText>
      </w:r>
      <w:r w:rsidR="00D151A2" w:rsidRPr="001E6121">
        <w:rPr>
          <w:rFonts w:cstheme="minorHAnsi"/>
          <w:color w:val="000000"/>
          <w:sz w:val="18"/>
          <w:szCs w:val="18"/>
        </w:rPr>
        <w:fldChar w:fldCharType="separate"/>
      </w:r>
      <w:r w:rsidRPr="001E6121">
        <w:rPr>
          <w:rStyle w:val="-"/>
          <w:rFonts w:cstheme="minorHAnsi"/>
          <w:color w:val="000000"/>
          <w:sz w:val="18"/>
          <w:szCs w:val="18"/>
          <w:shd w:val="clear" w:color="auto" w:fill="FFFFFF"/>
        </w:rPr>
        <w:t>περ</w:t>
      </w:r>
      <w:proofErr w:type="spellEnd"/>
      <w:r w:rsidRPr="001E6121">
        <w:rPr>
          <w:rStyle w:val="-"/>
          <w:rFonts w:cstheme="minorHAnsi"/>
          <w:color w:val="000000"/>
          <w:sz w:val="18"/>
          <w:szCs w:val="18"/>
          <w:shd w:val="clear" w:color="auto" w:fill="FFFFFF"/>
        </w:rPr>
        <w:t>. 4β του άρθρου 14</w:t>
      </w:r>
      <w:r w:rsidR="00D151A2" w:rsidRPr="001E6121">
        <w:rPr>
          <w:rFonts w:cstheme="minorHAnsi"/>
          <w:color w:val="000000"/>
          <w:sz w:val="18"/>
          <w:szCs w:val="18"/>
        </w:rPr>
        <w:fldChar w:fldCharType="end"/>
      </w:r>
      <w:r w:rsidRPr="001E6121">
        <w:rPr>
          <w:rFonts w:cstheme="minorHAnsi"/>
          <w:color w:val="000000"/>
          <w:sz w:val="18"/>
          <w:szCs w:val="18"/>
          <w:shd w:val="clear" w:color="auto" w:fill="FFFFFF"/>
        </w:rPr>
        <w:t> αυτής. (</w:t>
      </w:r>
      <w:hyperlink r:id="rId9" w:tgtFrame="_blank" w:history="1">
        <w:r w:rsidRPr="001E6121">
          <w:rPr>
            <w:rStyle w:val="-"/>
            <w:rFonts w:cstheme="minorHAnsi"/>
            <w:color w:val="000000"/>
            <w:sz w:val="18"/>
            <w:szCs w:val="18"/>
            <w:shd w:val="clear" w:color="auto" w:fill="FFFFFF"/>
          </w:rPr>
          <w:t>Υπ. Ανάπτυξης και Επενδύσεων 65251/27.06.2022</w:t>
        </w:r>
      </w:hyperlink>
      <w:r w:rsidRPr="001E6121">
        <w:rPr>
          <w:rFonts w:cstheme="minorHAnsi"/>
          <w:color w:val="000000"/>
          <w:sz w:val="18"/>
          <w:szCs w:val="18"/>
          <w:shd w:val="clear" w:color="auto" w:fill="FFFFFF"/>
        </w:rPr>
        <w:t>)</w:t>
      </w:r>
    </w:p>
    <w:p w:rsidR="001E6121" w:rsidRPr="001E6121" w:rsidRDefault="001E6121" w:rsidP="00F53396">
      <w:pPr>
        <w:jc w:val="both"/>
        <w:rPr>
          <w:rFonts w:cstheme="minorHAnsi"/>
          <w:i/>
          <w:iCs/>
          <w:sz w:val="18"/>
          <w:szCs w:val="18"/>
        </w:rPr>
      </w:pPr>
      <w:r w:rsidRPr="001E6121">
        <w:rPr>
          <w:rFonts w:cstheme="minorHAnsi"/>
          <w:color w:val="000000"/>
          <w:sz w:val="18"/>
          <w:szCs w:val="18"/>
          <w:shd w:val="clear" w:color="auto" w:fill="FFFFFF"/>
        </w:rPr>
        <w:t xml:space="preserve">  </w:t>
      </w:r>
      <w:r w:rsidRPr="001E6121">
        <w:rPr>
          <w:rFonts w:cstheme="minorHAnsi"/>
          <w:i/>
          <w:iCs/>
          <w:sz w:val="18"/>
          <w:szCs w:val="18"/>
        </w:rPr>
        <w:t xml:space="preserve">Κατόπιν αυτού, παρακαλούμε για την διαμόρφωση </w:t>
      </w:r>
      <w:r w:rsidRPr="001E6121">
        <w:rPr>
          <w:rFonts w:cstheme="minorHAnsi"/>
          <w:b/>
          <w:bCs/>
          <w:i/>
          <w:iCs/>
          <w:sz w:val="18"/>
          <w:szCs w:val="18"/>
        </w:rPr>
        <w:t>«</w:t>
      </w:r>
      <w:r w:rsidRPr="001E6121">
        <w:rPr>
          <w:rFonts w:cstheme="minorHAnsi"/>
          <w:b/>
          <w:i/>
          <w:iCs/>
          <w:sz w:val="18"/>
          <w:szCs w:val="18"/>
        </w:rPr>
        <w:t xml:space="preserve">πρότασης» </w:t>
      </w:r>
      <w:r w:rsidRPr="001E6121">
        <w:rPr>
          <w:rFonts w:cstheme="minorHAnsi"/>
          <w:i/>
          <w:iCs/>
          <w:sz w:val="18"/>
          <w:szCs w:val="18"/>
        </w:rPr>
        <w:t xml:space="preserve">από το την Ε.Π.Ζ., στα πλαίσια της αρμοδιότητάς σας, με αναφορά </w:t>
      </w:r>
      <w:r w:rsidRPr="001E6121">
        <w:rPr>
          <w:rFonts w:cstheme="minorHAnsi"/>
          <w:b/>
          <w:bCs/>
          <w:i/>
          <w:iCs/>
          <w:sz w:val="18"/>
          <w:szCs w:val="18"/>
          <w:u w:val="single"/>
        </w:rPr>
        <w:t>σε συγκεκριμένες αποστάσεις</w:t>
      </w:r>
      <w:r w:rsidRPr="001E6121">
        <w:rPr>
          <w:rFonts w:cstheme="minorHAnsi"/>
          <w:i/>
          <w:iCs/>
          <w:sz w:val="18"/>
          <w:szCs w:val="18"/>
        </w:rPr>
        <w:t xml:space="preserve"> (σε μέτρα και μετρούμενα σε ευθεία γραμμή από τα εξωτερικά όρια τω εκάστοτε οικοπέδων) </w:t>
      </w:r>
      <w:r w:rsidRPr="001E6121">
        <w:rPr>
          <w:rFonts w:cstheme="minorHAnsi"/>
          <w:b/>
          <w:bCs/>
          <w:i/>
          <w:iCs/>
          <w:sz w:val="18"/>
          <w:szCs w:val="18"/>
          <w:u w:val="single"/>
        </w:rPr>
        <w:t>από τα «σημεία ενδιαφέροντος»</w:t>
      </w:r>
      <w:r w:rsidRPr="001E6121">
        <w:rPr>
          <w:rFonts w:cstheme="minorHAnsi"/>
          <w:i/>
          <w:iCs/>
          <w:sz w:val="18"/>
          <w:szCs w:val="18"/>
        </w:rPr>
        <w:t xml:space="preserve"> όπως αναφέρονται πιο κάτω, ένα προς ένα ανά κατηγορία (ΣΥΜΠΛΗΡΩΣΗ ΠΙΝΑΚΑ)</w:t>
      </w:r>
    </w:p>
    <w:p w:rsidR="001E6121" w:rsidRPr="001E6121" w:rsidRDefault="001E6121" w:rsidP="00F53396">
      <w:pPr>
        <w:jc w:val="both"/>
        <w:rPr>
          <w:rFonts w:cstheme="minorHAnsi"/>
          <w:i/>
          <w:iCs/>
          <w:sz w:val="18"/>
          <w:szCs w:val="18"/>
          <w:highlight w:val="yellow"/>
        </w:rPr>
      </w:pPr>
    </w:p>
    <w:tbl>
      <w:tblPr>
        <w:tblpPr w:leftFromText="180" w:rightFromText="180"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2230"/>
        <w:gridCol w:w="1153"/>
        <w:gridCol w:w="1042"/>
        <w:gridCol w:w="975"/>
      </w:tblGrid>
      <w:tr w:rsidR="001E6121" w:rsidRPr="001E6121" w:rsidTr="00F53396">
        <w:tc>
          <w:tcPr>
            <w:tcW w:w="0" w:type="auto"/>
            <w:shd w:val="clear" w:color="auto" w:fill="auto"/>
          </w:tcPr>
          <w:p w:rsidR="001E6121" w:rsidRPr="001E6121" w:rsidRDefault="001E6121" w:rsidP="00911FF6">
            <w:pPr>
              <w:pStyle w:val="a3"/>
              <w:ind w:left="0"/>
              <w:jc w:val="center"/>
              <w:rPr>
                <w:rFonts w:asciiTheme="minorHAnsi" w:hAnsiTheme="minorHAnsi" w:cstheme="minorHAnsi"/>
                <w:b/>
                <w:i/>
                <w:iCs/>
                <w:sz w:val="18"/>
                <w:szCs w:val="18"/>
              </w:rPr>
            </w:pP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ΕΝΔΕΙΚΤΙΚΗ ΑΠΟΨΗ ΥΠΗΡΕΣΙΑΣ</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ΠΡΟΤΑΣΗ Ε.Π.Ζ.</w:t>
            </w:r>
          </w:p>
        </w:tc>
      </w:tr>
      <w:tr w:rsidR="00F53396" w:rsidRPr="001E6121" w:rsidTr="00F53396">
        <w:tc>
          <w:tcPr>
            <w:tcW w:w="0" w:type="auto"/>
            <w:shd w:val="clear" w:color="auto" w:fill="auto"/>
          </w:tcPr>
          <w:p w:rsidR="00F53396" w:rsidRPr="001E6121" w:rsidRDefault="00F53396" w:rsidP="00911FF6">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ΣΗΜΕΙΑ ΕΝΔΙΑΦΈΡΟΝΤΟΣ ΤΟ ΝΟΜΟΥ</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ΘΕΣΕΙΣ ΚΟΙΝΟΧΡΗΣΤΕΣ</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ΙΔΙΩΤΙΚΟ ΧΩΡΟ</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b/>
                <w:i/>
                <w:iCs/>
                <w:sz w:val="18"/>
                <w:szCs w:val="18"/>
              </w:rPr>
            </w:pPr>
          </w:p>
        </w:tc>
        <w:tc>
          <w:tcPr>
            <w:tcW w:w="0" w:type="auto"/>
            <w:shd w:val="clear" w:color="auto" w:fill="auto"/>
          </w:tcPr>
          <w:p w:rsidR="00F53396" w:rsidRPr="001E6121" w:rsidRDefault="00F53396" w:rsidP="00911FF6">
            <w:pPr>
              <w:pStyle w:val="a3"/>
              <w:ind w:left="0"/>
              <w:jc w:val="center"/>
              <w:rPr>
                <w:rFonts w:asciiTheme="minorHAnsi" w:hAnsiTheme="minorHAnsi" w:cstheme="minorHAnsi"/>
                <w:b/>
                <w:i/>
                <w:iCs/>
                <w:sz w:val="18"/>
                <w:szCs w:val="18"/>
              </w:rPr>
            </w:pPr>
          </w:p>
        </w:tc>
      </w:tr>
      <w:tr w:rsidR="00F53396" w:rsidRPr="001E6121" w:rsidTr="00F53396">
        <w:tc>
          <w:tcPr>
            <w:tcW w:w="0" w:type="auto"/>
            <w:shd w:val="clear" w:color="auto" w:fill="auto"/>
          </w:tcPr>
          <w:p w:rsidR="00F53396" w:rsidRPr="001E6121" w:rsidRDefault="00F53396"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Οι αποστάσεις μεταξύ των θέσεων στάσιμου εμπορίου (είτε όμοιων ή ανόμοιων ειδών)</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Χωρίς περιορισμό, κατά η κρίση της αποφασίζοντος οργάνου για τον κοινόχρηστο χώρο</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Χωρίς περιορισμό</w:t>
            </w:r>
          </w:p>
        </w:tc>
        <w:tc>
          <w:tcPr>
            <w:tcW w:w="0" w:type="auto"/>
            <w:shd w:val="clear" w:color="auto" w:fill="auto"/>
          </w:tcPr>
          <w:p w:rsidR="00F53396" w:rsidRPr="001E6121" w:rsidRDefault="00F53396" w:rsidP="00911FF6">
            <w:pPr>
              <w:pStyle w:val="a3"/>
              <w:ind w:left="0"/>
              <w:jc w:val="center"/>
              <w:rPr>
                <w:rFonts w:asciiTheme="minorHAnsi" w:hAnsiTheme="minorHAnsi" w:cstheme="minorHAnsi"/>
                <w:i/>
                <w:iCs/>
                <w:sz w:val="18"/>
                <w:szCs w:val="18"/>
              </w:rPr>
            </w:pPr>
          </w:p>
        </w:tc>
        <w:tc>
          <w:tcPr>
            <w:tcW w:w="0" w:type="auto"/>
            <w:shd w:val="clear" w:color="auto" w:fill="auto"/>
          </w:tcPr>
          <w:p w:rsidR="00F53396" w:rsidRPr="001E6121" w:rsidRDefault="00F53396" w:rsidP="00911FF6">
            <w:pPr>
              <w:pStyle w:val="a3"/>
              <w:ind w:left="0"/>
              <w:jc w:val="center"/>
              <w:rPr>
                <w:rFonts w:asciiTheme="minorHAnsi" w:hAnsiTheme="minorHAnsi" w:cstheme="minorHAnsi"/>
                <w:i/>
                <w:iCs/>
                <w:sz w:val="18"/>
                <w:szCs w:val="18"/>
              </w:rPr>
            </w:pPr>
          </w:p>
        </w:tc>
      </w:tr>
      <w:tr w:rsidR="001E6121" w:rsidRPr="001E6121" w:rsidTr="00F53396">
        <w:tc>
          <w:tcPr>
            <w:tcW w:w="0" w:type="auto"/>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Οι αποστάσεις των θέσεων στάσιμου εμπορίου από καταστήματα πώλησης συναφών προϊόντων</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i/>
                <w:iCs/>
                <w:sz w:val="18"/>
                <w:szCs w:val="18"/>
              </w:rPr>
              <w:t xml:space="preserve"> 50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highlight w:val="yellow"/>
              </w:rPr>
            </w:pPr>
          </w:p>
        </w:tc>
      </w:tr>
      <w:tr w:rsidR="001E6121" w:rsidRPr="001E6121" w:rsidTr="00F53396">
        <w:tc>
          <w:tcPr>
            <w:tcW w:w="0" w:type="auto"/>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Οι αποστάσεις αυτών από σταθμούς για την εξυπηρέτηση επιβατών του αστικού, του προαστιακού σιδηρόδρομου και των υπεραστικών λεωφορείων,</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p>
        </w:tc>
      </w:tr>
      <w:tr w:rsidR="001E6121" w:rsidRPr="001E6121" w:rsidTr="00F53396">
        <w:tc>
          <w:tcPr>
            <w:tcW w:w="0" w:type="auto"/>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 Οι αποστάσεις αυτών από οργανωμένους και επισκέψιμους αρχαιολογικούς χώρους, μουσεία, μνημεία και εκκλησίες,</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p>
        </w:tc>
      </w:tr>
      <w:tr w:rsidR="001E6121" w:rsidRPr="001E6121" w:rsidTr="00F53396">
        <w:tc>
          <w:tcPr>
            <w:tcW w:w="0" w:type="auto"/>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 Οι αποστάσεις αυτών από οργανωμένες ξενοδοχειακές μονάδες, εισόδους σχολείων, νοσοκομείων</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1E6121" w:rsidRPr="001E6121" w:rsidRDefault="001E6121" w:rsidP="00911FF6">
            <w:pPr>
              <w:pStyle w:val="a3"/>
              <w:ind w:left="0"/>
              <w:jc w:val="center"/>
              <w:rPr>
                <w:rFonts w:asciiTheme="minorHAnsi" w:hAnsiTheme="minorHAnsi" w:cstheme="minorHAnsi"/>
                <w:i/>
                <w:iCs/>
                <w:sz w:val="18"/>
                <w:szCs w:val="18"/>
              </w:rPr>
            </w:pPr>
          </w:p>
        </w:tc>
      </w:tr>
      <w:tr w:rsidR="001E6121" w:rsidRPr="001E6121" w:rsidTr="00F53396">
        <w:tc>
          <w:tcPr>
            <w:tcW w:w="0" w:type="auto"/>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από δημοτικές και υπαίθριες λαϊκές αγορές.</w:t>
            </w:r>
          </w:p>
        </w:tc>
        <w:tc>
          <w:tcPr>
            <w:tcW w:w="0" w:type="auto"/>
            <w:gridSpan w:val="2"/>
            <w:shd w:val="clear" w:color="auto" w:fill="auto"/>
          </w:tcPr>
          <w:p w:rsidR="001E6121" w:rsidRPr="001E6121" w:rsidRDefault="001E6121"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150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1E6121" w:rsidRPr="001E6121" w:rsidRDefault="00F53396" w:rsidP="00911FF6">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150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r>
    </w:tbl>
    <w:p w:rsidR="001E6121" w:rsidRPr="001E6121" w:rsidRDefault="001E6121" w:rsidP="001E6121">
      <w:pPr>
        <w:jc w:val="both"/>
        <w:rPr>
          <w:rFonts w:cstheme="minorHAnsi"/>
          <w:i/>
          <w:iCs/>
          <w:sz w:val="18"/>
          <w:szCs w:val="18"/>
          <w:highlight w:val="yellow"/>
        </w:rPr>
      </w:pPr>
    </w:p>
    <w:p w:rsidR="001E6121" w:rsidRPr="001E6121" w:rsidRDefault="001E6121" w:rsidP="001E6121">
      <w:pPr>
        <w:jc w:val="both"/>
        <w:rPr>
          <w:rFonts w:cstheme="minorHAnsi"/>
          <w:i/>
          <w:iCs/>
          <w:sz w:val="18"/>
          <w:szCs w:val="18"/>
        </w:rPr>
      </w:pPr>
      <w:r w:rsidRPr="001E6121">
        <w:rPr>
          <w:rFonts w:cstheme="minorHAnsi"/>
          <w:i/>
          <w:iCs/>
          <w:sz w:val="18"/>
          <w:szCs w:val="18"/>
        </w:rPr>
        <w:t xml:space="preserve"> Ως προς το διοικητικό μέρος, ο </w:t>
      </w:r>
      <w:proofErr w:type="spellStart"/>
      <w:r w:rsidRPr="001E6121">
        <w:rPr>
          <w:rFonts w:cstheme="minorHAnsi"/>
          <w:i/>
          <w:iCs/>
          <w:sz w:val="18"/>
          <w:szCs w:val="18"/>
        </w:rPr>
        <w:t>αιτούντας</w:t>
      </w:r>
      <w:proofErr w:type="spellEnd"/>
      <w:r w:rsidRPr="001E6121">
        <w:rPr>
          <w:rFonts w:cstheme="minorHAnsi"/>
          <w:i/>
          <w:iCs/>
          <w:sz w:val="18"/>
          <w:szCs w:val="18"/>
        </w:rPr>
        <w:t xml:space="preserve"> την σχετική δραστηριότητα υποβάλλει μαζί με την σχετική αίτηση για τη χορήγηση βεβαίωσης εγκατάστασης τοπογραφικό όπου θα αποτυπώνεται η θέση της δραστηριότητας και υπεύθυνη δήλωση του μηχαν</w:t>
      </w:r>
      <w:r w:rsidR="00F53396">
        <w:rPr>
          <w:rFonts w:cstheme="minorHAnsi"/>
          <w:i/>
          <w:iCs/>
          <w:sz w:val="18"/>
          <w:szCs w:val="18"/>
        </w:rPr>
        <w:t>ικού στην οποία θα δηλώνεται</w:t>
      </w:r>
      <w:r w:rsidRPr="001E6121">
        <w:rPr>
          <w:rFonts w:cstheme="minorHAnsi"/>
          <w:i/>
          <w:iCs/>
          <w:sz w:val="18"/>
          <w:szCs w:val="18"/>
        </w:rPr>
        <w:t xml:space="preserve"> η απόσταση της εγκατάστασης από τα σημεία ενδιαφέροντος. Θα ακολουθεί αυτεπάγγελτος έλεγχος από την υπηρεσία</w:t>
      </w:r>
    </w:p>
    <w:p w:rsidR="00FB1632" w:rsidRPr="00FB1632" w:rsidRDefault="00FB1632" w:rsidP="00FB1632">
      <w:pPr>
        <w:keepNext/>
        <w:keepLines/>
        <w:spacing w:after="720"/>
        <w:ind w:right="20"/>
        <w:rPr>
          <w:rFonts w:cstheme="minorHAnsi"/>
          <w:sz w:val="18"/>
          <w:szCs w:val="18"/>
        </w:rPr>
      </w:pPr>
      <w:r>
        <w:rPr>
          <w:rFonts w:cstheme="minorHAnsi"/>
          <w:sz w:val="18"/>
          <w:szCs w:val="18"/>
        </w:rPr>
        <w:t>Στην συνέχεια τα μέλη αφού άκουσαν τα παραπάνω και μετά από διαλογική συζήτηση</w:t>
      </w:r>
      <w:r w:rsidRPr="00FB1632">
        <w:rPr>
          <w:rFonts w:cstheme="minorHAnsi"/>
          <w:sz w:val="18"/>
          <w:szCs w:val="18"/>
        </w:rPr>
        <w:t>.</w:t>
      </w:r>
    </w:p>
    <w:p w:rsidR="00814531" w:rsidRDefault="00814531" w:rsidP="00FB1632">
      <w:pPr>
        <w:keepNext/>
        <w:keepLines/>
        <w:spacing w:after="720"/>
        <w:ind w:right="20"/>
        <w:jc w:val="center"/>
        <w:rPr>
          <w:rFonts w:cstheme="minorHAnsi"/>
          <w:b/>
          <w:sz w:val="18"/>
          <w:szCs w:val="18"/>
        </w:rPr>
      </w:pPr>
      <w:r>
        <w:rPr>
          <w:rFonts w:cstheme="minorHAnsi"/>
          <w:b/>
          <w:sz w:val="18"/>
          <w:szCs w:val="18"/>
        </w:rPr>
        <w:t>ΟΜΟΦΩΝΑ ΑΠΟΦΑΣΙΖΟΥΝ</w:t>
      </w:r>
    </w:p>
    <w:p w:rsidR="00F53396" w:rsidRPr="00F53396" w:rsidRDefault="00EE17FE" w:rsidP="00814531">
      <w:pPr>
        <w:jc w:val="both"/>
        <w:rPr>
          <w:rFonts w:cstheme="minorHAnsi"/>
          <w:sz w:val="18"/>
          <w:szCs w:val="18"/>
        </w:rPr>
      </w:pPr>
      <w:r>
        <w:rPr>
          <w:rFonts w:cstheme="minorHAnsi"/>
          <w:sz w:val="18"/>
          <w:szCs w:val="18"/>
        </w:rPr>
        <w:t xml:space="preserve">Την </w:t>
      </w:r>
      <w:r w:rsidR="001E6121">
        <w:rPr>
          <w:rFonts w:cstheme="minorHAnsi"/>
          <w:sz w:val="18"/>
          <w:szCs w:val="18"/>
        </w:rPr>
        <w:t>έγκριση του καθορισμού ελάχιστων αποστάσεων των σημείων άσκησης στάσιμου εμπορίου από άλλα σημεία νομοθετικού ενδιαφέροντος του Δήμου ΗΠ Νάουσας</w:t>
      </w:r>
      <w:r w:rsidR="00F53396" w:rsidRPr="00F53396">
        <w:rPr>
          <w:rFonts w:cstheme="minorHAnsi"/>
          <w:sz w:val="18"/>
          <w:szCs w:val="18"/>
        </w:rPr>
        <w:t xml:space="preserve"> </w:t>
      </w:r>
      <w:r w:rsidR="00F53396">
        <w:rPr>
          <w:rFonts w:cstheme="minorHAnsi"/>
          <w:sz w:val="18"/>
          <w:szCs w:val="18"/>
        </w:rPr>
        <w:t>ως κάτωθι</w:t>
      </w:r>
      <w:r w:rsidR="00F53396" w:rsidRPr="00F53396">
        <w:rPr>
          <w:rFonts w:cstheme="minorHAnsi"/>
          <w:sz w:val="18"/>
          <w:szCs w:val="18"/>
        </w:rPr>
        <w:t>:</w:t>
      </w:r>
      <w:r w:rsidR="001E6121">
        <w:rPr>
          <w:rFonts w:cstheme="minorHAnsi"/>
          <w:sz w:val="18"/>
          <w:szCs w:val="18"/>
        </w:rPr>
        <w:t xml:space="preserve"> </w:t>
      </w:r>
    </w:p>
    <w:tbl>
      <w:tblPr>
        <w:tblpPr w:leftFromText="180" w:rightFromText="180"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1895"/>
        <w:gridCol w:w="1115"/>
        <w:gridCol w:w="1895"/>
        <w:gridCol w:w="1115"/>
      </w:tblGrid>
      <w:tr w:rsidR="00F53396" w:rsidRPr="001E6121" w:rsidTr="00F53396">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ΕΝΔΕΙΚΤΙΚΗ ΑΠΟΨΗ ΥΠΗΡΕΣΙΑΣ</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ΠΡΟΤΑΣΗ Ε.Π.Ζ.</w:t>
            </w:r>
          </w:p>
        </w:tc>
      </w:tr>
      <w:tr w:rsidR="00F53396" w:rsidRPr="001E6121" w:rsidTr="00F53396">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ΣΗΜΕΙΑ ΕΝΔΙΑΦΈΡΟΝΤΟΣ ΤΟ ΝΟΜΟΥ</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ΘΕΣΕΙΣ ΚΟΙΝΟΧΡΗΣΤΕΣ</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ΙΔΙΩΤΙΚΟ ΧΩΡΟ</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ΘΕΣΕΙΣ ΚΟΙΝΟΧΡΗΣΤΕΣ</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b/>
                <w:i/>
                <w:iCs/>
                <w:sz w:val="18"/>
                <w:szCs w:val="18"/>
              </w:rPr>
            </w:pPr>
            <w:r w:rsidRPr="001E6121">
              <w:rPr>
                <w:rFonts w:asciiTheme="minorHAnsi" w:hAnsiTheme="minorHAnsi" w:cstheme="minorHAnsi"/>
                <w:b/>
                <w:i/>
                <w:iCs/>
                <w:sz w:val="18"/>
                <w:szCs w:val="18"/>
              </w:rPr>
              <w:t>ΓΙΑ ΙΔΙΩΤΙΚΟ ΧΩΡΟ</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Οι αποστάσεις μεταξύ των θέσεων στάσιμου εμπορίου (είτε όμοιων ή ανόμοιων </w:t>
            </w:r>
            <w:r w:rsidRPr="001E6121">
              <w:rPr>
                <w:rFonts w:asciiTheme="minorHAnsi" w:hAnsiTheme="minorHAnsi" w:cstheme="minorHAnsi"/>
                <w:i/>
                <w:iCs/>
                <w:sz w:val="18"/>
                <w:szCs w:val="18"/>
              </w:rPr>
              <w:lastRenderedPageBreak/>
              <w:t>ειδών)</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lastRenderedPageBreak/>
              <w:t xml:space="preserve">Χωρίς περιορισμό, κατά η κρίση της αποφασίζοντος </w:t>
            </w:r>
            <w:r w:rsidRPr="001E6121">
              <w:rPr>
                <w:rFonts w:asciiTheme="minorHAnsi" w:hAnsiTheme="minorHAnsi" w:cstheme="minorHAnsi"/>
                <w:i/>
                <w:iCs/>
                <w:sz w:val="18"/>
                <w:szCs w:val="18"/>
              </w:rPr>
              <w:lastRenderedPageBreak/>
              <w:t>οργάνου για τον κοινόχρηστο χώρο</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lastRenderedPageBreak/>
              <w:t>Χωρίς περιορισμό</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Χωρίς περιορισμό, κατά η κρίση της αποφασίζοντος </w:t>
            </w:r>
            <w:r w:rsidRPr="001E6121">
              <w:rPr>
                <w:rFonts w:asciiTheme="minorHAnsi" w:hAnsiTheme="minorHAnsi" w:cstheme="minorHAnsi"/>
                <w:i/>
                <w:iCs/>
                <w:sz w:val="18"/>
                <w:szCs w:val="18"/>
              </w:rPr>
              <w:lastRenderedPageBreak/>
              <w:t>οργάνου για τον κοινόχρηστο χώρο</w:t>
            </w:r>
          </w:p>
        </w:tc>
        <w:tc>
          <w:tcPr>
            <w:tcW w:w="0" w:type="auto"/>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lastRenderedPageBreak/>
              <w:t>Χωρίς περιορισμό</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lastRenderedPageBreak/>
              <w:t>Οι αποστάσεις των θέσεων στάσιμου εμπορίου από καταστήματα πώλησης συναφών προϊόντων</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i/>
                <w:iCs/>
                <w:sz w:val="18"/>
                <w:szCs w:val="18"/>
              </w:rPr>
              <w:t xml:space="preserve"> 50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highlight w:val="yellow"/>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i/>
                <w:iCs/>
                <w:sz w:val="18"/>
                <w:szCs w:val="18"/>
              </w:rPr>
              <w:t xml:space="preserve"> 50 μέτρα</w:t>
            </w:r>
            <w:r w:rsidRPr="001E6121">
              <w:rPr>
                <w:rFonts w:asciiTheme="minorHAnsi" w:hAnsiTheme="minorHAnsi" w:cstheme="minorHAnsi"/>
                <w:i/>
                <w:iCs/>
                <w:sz w:val="18"/>
                <w:szCs w:val="18"/>
              </w:rPr>
              <w:t xml:space="preserve"> (σε αρμονία με το προγενέστερο νομοθετικό πλαίσιο)</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Οι αποστάσεις αυτών από σταθμούς για την εξυπηρέτηση επιβατών του αστικού, του προαστιακού σιδηρόδρομου και των υπεραστικών λεωφορείων,</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 Οι αποστάσεις αυτών από οργανωμένους και επισκέψιμους αρχαιολογικούς χώρους, μουσεία, μνημεία και εκκλησίες,</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μέτρα</w:t>
            </w:r>
            <w:r w:rsidRPr="001E6121">
              <w:rPr>
                <w:rFonts w:asciiTheme="minorHAnsi" w:hAnsiTheme="minorHAnsi" w:cstheme="minorHAnsi"/>
                <w:i/>
                <w:iCs/>
                <w:sz w:val="18"/>
                <w:szCs w:val="18"/>
              </w:rPr>
              <w:t xml:space="preserve"> (σε αρμονία με το προγενέστερο νομοθετικό πλαίσιο)</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 Οι αποστάσεις αυτών από οργανωμένες ξενοδοχειακές μονάδες, εισόδους σχολείων, νοσοκομείων</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F53396" w:rsidRPr="001E6121" w:rsidRDefault="00F53396" w:rsidP="00857355">
            <w:pPr>
              <w:pStyle w:val="a3"/>
              <w:ind w:left="0"/>
              <w:jc w:val="center"/>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r>
      <w:tr w:rsidR="00F53396" w:rsidRPr="001E6121" w:rsidTr="00F53396">
        <w:tc>
          <w:tcPr>
            <w:tcW w:w="0" w:type="auto"/>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από δημοτικές και υπαίθριες λαϊκές αγορές.</w:t>
            </w:r>
          </w:p>
        </w:tc>
        <w:tc>
          <w:tcPr>
            <w:tcW w:w="0" w:type="auto"/>
            <w:gridSpan w:val="2"/>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150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c>
          <w:tcPr>
            <w:tcW w:w="0" w:type="auto"/>
            <w:gridSpan w:val="2"/>
            <w:shd w:val="clear" w:color="auto" w:fill="auto"/>
          </w:tcPr>
          <w:p w:rsidR="00F53396" w:rsidRPr="001E6121" w:rsidRDefault="00F53396" w:rsidP="00857355">
            <w:pPr>
              <w:pStyle w:val="a3"/>
              <w:ind w:left="0"/>
              <w:jc w:val="both"/>
              <w:rPr>
                <w:rFonts w:asciiTheme="minorHAnsi" w:hAnsiTheme="minorHAnsi" w:cstheme="minorHAnsi"/>
                <w:i/>
                <w:iCs/>
                <w:sz w:val="18"/>
                <w:szCs w:val="18"/>
              </w:rPr>
            </w:pPr>
            <w:r w:rsidRPr="001E6121">
              <w:rPr>
                <w:rFonts w:asciiTheme="minorHAnsi" w:hAnsiTheme="minorHAnsi" w:cstheme="minorHAnsi"/>
                <w:i/>
                <w:iCs/>
                <w:sz w:val="18"/>
                <w:szCs w:val="18"/>
              </w:rPr>
              <w:t xml:space="preserve">Τουλάχιστον </w:t>
            </w:r>
            <w:r w:rsidRPr="001E6121">
              <w:rPr>
                <w:rFonts w:asciiTheme="minorHAnsi" w:hAnsiTheme="minorHAnsi" w:cstheme="minorHAnsi"/>
                <w:b/>
                <w:bCs/>
                <w:i/>
                <w:iCs/>
                <w:sz w:val="18"/>
                <w:szCs w:val="18"/>
              </w:rPr>
              <w:t>150</w:t>
            </w:r>
            <w:r w:rsidRPr="001E6121">
              <w:rPr>
                <w:rFonts w:asciiTheme="minorHAnsi" w:hAnsiTheme="minorHAnsi" w:cstheme="minorHAnsi"/>
                <w:b/>
                <w:i/>
                <w:iCs/>
                <w:sz w:val="18"/>
                <w:szCs w:val="18"/>
              </w:rPr>
              <w:t xml:space="preserve"> μέτρα</w:t>
            </w:r>
            <w:r w:rsidRPr="001E6121">
              <w:rPr>
                <w:rFonts w:asciiTheme="minorHAnsi" w:hAnsiTheme="minorHAnsi" w:cstheme="minorHAnsi"/>
                <w:i/>
                <w:iCs/>
                <w:sz w:val="18"/>
                <w:szCs w:val="18"/>
              </w:rPr>
              <w:t xml:space="preserve"> (σε αρμονία με το προγενέστερο νομοθετικό πλαίσιο)</w:t>
            </w:r>
          </w:p>
        </w:tc>
      </w:tr>
    </w:tbl>
    <w:p w:rsidR="00F53396" w:rsidRPr="00F53396" w:rsidRDefault="00F53396" w:rsidP="00F53396">
      <w:pPr>
        <w:jc w:val="both"/>
        <w:rPr>
          <w:rFonts w:cstheme="minorHAnsi"/>
          <w:sz w:val="18"/>
          <w:szCs w:val="18"/>
        </w:rPr>
      </w:pPr>
    </w:p>
    <w:p w:rsidR="00814531" w:rsidRDefault="001E6121" w:rsidP="00F53396">
      <w:pPr>
        <w:jc w:val="both"/>
        <w:rPr>
          <w:rFonts w:cstheme="minorHAnsi"/>
          <w:sz w:val="18"/>
          <w:szCs w:val="18"/>
        </w:rPr>
      </w:pPr>
      <w:r>
        <w:rPr>
          <w:rFonts w:cstheme="minorHAnsi"/>
          <w:sz w:val="18"/>
          <w:szCs w:val="18"/>
        </w:rPr>
        <w:t>Να εισηγηθεί το θέμα στο Δημοτικό Συμβούλιο Νάουσας η αντιδήμαρχος Οικονομικών Υπηρεσιών Μπαλτατζίδου Θεοδώρα.</w:t>
      </w:r>
    </w:p>
    <w:p w:rsidR="00814531" w:rsidRDefault="00814531" w:rsidP="00814531">
      <w:pPr>
        <w:jc w:val="both"/>
        <w:rPr>
          <w:rFonts w:cstheme="minorHAnsi"/>
          <w:sz w:val="18"/>
          <w:szCs w:val="18"/>
        </w:rPr>
      </w:pPr>
      <w:r>
        <w:rPr>
          <w:rFonts w:cstheme="minorHAnsi"/>
          <w:sz w:val="18"/>
          <w:szCs w:val="18"/>
        </w:rPr>
        <w:t xml:space="preserve">Η  απόφαση έλαβε αύξοντα αριθμό </w:t>
      </w:r>
      <w:r w:rsidR="001E6121">
        <w:rPr>
          <w:rFonts w:cstheme="minorHAnsi"/>
          <w:b/>
          <w:sz w:val="18"/>
          <w:szCs w:val="18"/>
        </w:rPr>
        <w:t>30</w:t>
      </w:r>
      <w:r w:rsidRPr="002072BC">
        <w:rPr>
          <w:rFonts w:cstheme="minorHAnsi"/>
          <w:b/>
          <w:sz w:val="18"/>
          <w:szCs w:val="18"/>
        </w:rPr>
        <w:t>/2023</w:t>
      </w:r>
      <w:r>
        <w:rPr>
          <w:rFonts w:cstheme="minorHAnsi"/>
          <w:b/>
          <w:sz w:val="18"/>
          <w:szCs w:val="18"/>
        </w:rPr>
        <w:t>.</w:t>
      </w:r>
    </w:p>
    <w:p w:rsidR="00814531" w:rsidRDefault="00814531" w:rsidP="00814531">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814531" w:rsidRDefault="00814531" w:rsidP="00814531">
      <w:pPr>
        <w:jc w:val="both"/>
        <w:rPr>
          <w:rFonts w:cstheme="minorHAnsi"/>
          <w:b/>
          <w:sz w:val="18"/>
          <w:szCs w:val="18"/>
        </w:rPr>
      </w:pPr>
      <w:proofErr w:type="gramStart"/>
      <w:r>
        <w:rPr>
          <w:rFonts w:cstheme="minorHAnsi"/>
          <w:b/>
          <w:sz w:val="18"/>
          <w:szCs w:val="18"/>
          <w:lang w:val="en-US"/>
        </w:rPr>
        <w:t>O</w:t>
      </w:r>
      <w:r>
        <w:rPr>
          <w:rFonts w:cstheme="minorHAnsi"/>
          <w:b/>
          <w:sz w:val="18"/>
          <w:szCs w:val="18"/>
        </w:rPr>
        <w:t xml:space="preserve">  ΠΡΟΕΔΡΟΣ</w:t>
      </w:r>
      <w:proofErr w:type="gramEnd"/>
      <w:r>
        <w:rPr>
          <w:rFonts w:cstheme="minorHAnsi"/>
          <w:b/>
          <w:sz w:val="18"/>
          <w:szCs w:val="18"/>
        </w:rPr>
        <w:t xml:space="preserve"> ΤΑ  ΜΕΛΗ </w:t>
      </w:r>
    </w:p>
    <w:p w:rsidR="00814531" w:rsidRDefault="00814531" w:rsidP="00814531">
      <w:pPr>
        <w:jc w:val="both"/>
        <w:rPr>
          <w:rFonts w:cstheme="minorHAnsi"/>
          <w:sz w:val="18"/>
          <w:szCs w:val="18"/>
        </w:rPr>
      </w:pPr>
      <w:r>
        <w:rPr>
          <w:rFonts w:cstheme="minorHAnsi"/>
          <w:sz w:val="18"/>
          <w:szCs w:val="18"/>
        </w:rPr>
        <w:t>(ΥΠΟΓΡΑΦΗ ΟΠΩΣ ΣΤΗΝ ΑΡΧΗ)</w:t>
      </w:r>
    </w:p>
    <w:p w:rsidR="00814531" w:rsidRDefault="00814531" w:rsidP="00814531">
      <w:pPr>
        <w:jc w:val="both"/>
        <w:rPr>
          <w:rFonts w:cstheme="minorHAnsi"/>
        </w:rPr>
      </w:pPr>
    </w:p>
    <w:p w:rsidR="00814531" w:rsidRDefault="00814531" w:rsidP="00814531">
      <w:pPr>
        <w:jc w:val="center"/>
        <w:rPr>
          <w:rFonts w:cstheme="minorHAnsi"/>
          <w:b/>
        </w:rPr>
      </w:pPr>
      <w:r>
        <w:rPr>
          <w:rFonts w:cstheme="minorHAnsi"/>
          <w:b/>
        </w:rPr>
        <w:t>ΑΚΡΙΒΕΣ   ΑΠΟΣΠΑΣΜΑ</w:t>
      </w:r>
    </w:p>
    <w:p w:rsidR="00814531" w:rsidRDefault="00814531" w:rsidP="00814531">
      <w:pPr>
        <w:jc w:val="center"/>
        <w:rPr>
          <w:rFonts w:cstheme="minorHAnsi"/>
          <w:b/>
        </w:rPr>
      </w:pPr>
      <w:r>
        <w:rPr>
          <w:rFonts w:cstheme="minorHAnsi"/>
          <w:b/>
        </w:rPr>
        <w:t>Ο ΠΡΟΕΔΡΟΣ</w:t>
      </w:r>
    </w:p>
    <w:p w:rsidR="00814531" w:rsidRDefault="00814531" w:rsidP="00814531">
      <w:pPr>
        <w:jc w:val="center"/>
        <w:rPr>
          <w:rFonts w:cstheme="minorHAnsi"/>
          <w:b/>
        </w:rPr>
      </w:pPr>
    </w:p>
    <w:p w:rsidR="00814531" w:rsidRDefault="00814531" w:rsidP="00814531">
      <w:pPr>
        <w:jc w:val="center"/>
        <w:rPr>
          <w:rFonts w:cstheme="minorHAnsi"/>
          <w:b/>
        </w:rPr>
      </w:pPr>
      <w:r>
        <w:rPr>
          <w:rFonts w:cstheme="minorHAnsi"/>
          <w:b/>
        </w:rPr>
        <w:t>ΤΡΙΑΝΤΑΦΥΛΛΟΥ ΓΕΩΡΓΙΟΣ</w:t>
      </w:r>
    </w:p>
    <w:p w:rsidR="00814531" w:rsidRDefault="00814531" w:rsidP="00814531"/>
    <w:p w:rsidR="0030110E" w:rsidRDefault="0030110E"/>
    <w:sectPr w:rsidR="0030110E" w:rsidSect="00301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630F"/>
    <w:multiLevelType w:val="hybridMultilevel"/>
    <w:tmpl w:val="4B489FE0"/>
    <w:lvl w:ilvl="0" w:tplc="42F4040A">
      <w:start w:val="1"/>
      <w:numFmt w:val="decimal"/>
      <w:lvlText w:val="%1."/>
      <w:lvlJc w:val="left"/>
      <w:pPr>
        <w:ind w:left="1080" w:hanging="360"/>
      </w:pPr>
      <w:rPr>
        <w:rFonts w:ascii="Calibri" w:hAnsi="Calibri" w:cs="Calibri" w:hint="default"/>
        <w:sz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5A476F"/>
    <w:multiLevelType w:val="hybridMultilevel"/>
    <w:tmpl w:val="13786750"/>
    <w:lvl w:ilvl="0" w:tplc="241EF88E">
      <w:start w:val="1"/>
      <w:numFmt w:val="decimal"/>
      <w:lvlText w:val="%1."/>
      <w:lvlJc w:val="left"/>
      <w:pPr>
        <w:ind w:left="720" w:hanging="360"/>
      </w:pPr>
      <w:rPr>
        <w:rFonts w:ascii="Calibri" w:hAnsi="Calibri" w:cs="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4E3945"/>
    <w:multiLevelType w:val="hybridMultilevel"/>
    <w:tmpl w:val="9AE6E4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FDB3E04"/>
    <w:multiLevelType w:val="hybridMultilevel"/>
    <w:tmpl w:val="9E28CD9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4">
    <w:nsid w:val="57360CD9"/>
    <w:multiLevelType w:val="hybridMultilevel"/>
    <w:tmpl w:val="0DACD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1AC2E5B"/>
    <w:multiLevelType w:val="hybridMultilevel"/>
    <w:tmpl w:val="277419D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814531"/>
    <w:rsid w:val="000831FA"/>
    <w:rsid w:val="000F152C"/>
    <w:rsid w:val="001E6121"/>
    <w:rsid w:val="002072BC"/>
    <w:rsid w:val="0030110E"/>
    <w:rsid w:val="00411F44"/>
    <w:rsid w:val="004E2FFC"/>
    <w:rsid w:val="0055420A"/>
    <w:rsid w:val="00676190"/>
    <w:rsid w:val="0074772E"/>
    <w:rsid w:val="007C08AC"/>
    <w:rsid w:val="00814531"/>
    <w:rsid w:val="008307BB"/>
    <w:rsid w:val="00965951"/>
    <w:rsid w:val="00AC0C54"/>
    <w:rsid w:val="00BE729F"/>
    <w:rsid w:val="00D151A2"/>
    <w:rsid w:val="00D310AE"/>
    <w:rsid w:val="00DF3970"/>
    <w:rsid w:val="00E15376"/>
    <w:rsid w:val="00EE17FE"/>
    <w:rsid w:val="00F53396"/>
    <w:rsid w:val="00FB16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31"/>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Τμήμα κειμένου1"/>
    <w:basedOn w:val="a"/>
    <w:rsid w:val="001E6121"/>
    <w:pPr>
      <w:widowControl w:val="0"/>
      <w:overflowPunct w:val="0"/>
      <w:autoSpaceDE w:val="0"/>
      <w:autoSpaceDN w:val="0"/>
      <w:adjustRightInd w:val="0"/>
      <w:spacing w:after="0" w:line="240" w:lineRule="auto"/>
      <w:ind w:left="-284" w:right="-1043" w:firstLine="284"/>
      <w:jc w:val="both"/>
      <w:textAlignment w:val="baseline"/>
    </w:pPr>
    <w:rPr>
      <w:rFonts w:ascii="Arial" w:eastAsia="Calibri" w:hAnsi="Arial" w:cs="Arial"/>
      <w:sz w:val="24"/>
      <w:szCs w:val="24"/>
    </w:rPr>
  </w:style>
  <w:style w:type="paragraph" w:styleId="a3">
    <w:name w:val="List Paragraph"/>
    <w:basedOn w:val="a"/>
    <w:uiPriority w:val="34"/>
    <w:qFormat/>
    <w:rsid w:val="001E6121"/>
    <w:pPr>
      <w:spacing w:after="160" w:line="259" w:lineRule="auto"/>
      <w:ind w:left="720"/>
      <w:contextualSpacing/>
    </w:pPr>
    <w:rPr>
      <w:rFonts w:ascii="Calibri" w:eastAsia="Calibri" w:hAnsi="Calibri" w:cs="Times New Roman"/>
      <w:lang w:eastAsia="en-US"/>
    </w:rPr>
  </w:style>
  <w:style w:type="character" w:styleId="a4">
    <w:name w:val="Strong"/>
    <w:basedOn w:val="a0"/>
    <w:uiPriority w:val="22"/>
    <w:qFormat/>
    <w:rsid w:val="001E6121"/>
    <w:rPr>
      <w:b/>
      <w:bCs/>
    </w:rPr>
  </w:style>
  <w:style w:type="character" w:styleId="-">
    <w:name w:val="Hyperlink"/>
    <w:basedOn w:val="a0"/>
    <w:uiPriority w:val="99"/>
    <w:unhideWhenUsed/>
    <w:rsid w:val="001E6121"/>
    <w:rPr>
      <w:color w:val="0000FF"/>
      <w:u w:val="single"/>
    </w:rPr>
  </w:style>
</w:styles>
</file>

<file path=word/webSettings.xml><?xml version="1.0" encoding="utf-8"?>
<w:webSettings xmlns:r="http://schemas.openxmlformats.org/officeDocument/2006/relationships" xmlns:w="http://schemas.openxmlformats.org/wordprocessingml/2006/main">
  <w:divs>
    <w:div w:id="1604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_category/yg-_diata3h_y1g__g-p__oik-47829__21-06-2017_fek_2161__23-06-2017_teyxos_b/" TargetMode="External"/><Relationship Id="rId3" Type="http://schemas.openxmlformats.org/officeDocument/2006/relationships/settings" Target="settings.xml"/><Relationship Id="rId7" Type="http://schemas.openxmlformats.org/officeDocument/2006/relationships/hyperlink" Target="https://dimosnet.gr/blog/law_category/kya_oik-_16228__17-05-2017_fek_1723__18-05-2017_teyxos_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_category/n-_4442__16_fek_230__07-12-2016_teyxos_a_neo_8esmiko_plaisio_gia_thn_askhsh_oikonomikhs_drasthriothtas_kai_alles_diata3eis/" TargetMode="External"/><Relationship Id="rId11" Type="http://schemas.openxmlformats.org/officeDocument/2006/relationships/theme" Target="theme/theme1.xml"/><Relationship Id="rId5" Type="http://schemas.openxmlformats.org/officeDocument/2006/relationships/hyperlink" Target="https://dimosnet.gr/blog/laws/%ce%ac%cf%81%ce%b8%cf%81%ce%bf-67-%ce%b5%ce%be%ce%bf%cf%85%cf%83%ce%b9%ce%bf%ce%b4%ce%bf%cf%84%ce%b9%ce%ba%ce%ad%cf%82-%ce%b4%ce%b9%ce%b1%cf%84%ce%ac%ce%be%ce%b5%ce%b9%cf%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mosnet.gr/blog/laws/%cf%85%cf%80-%ce%b1%ce%bd%ce%ac%cf%80%cf%84%cf%85%ce%be%ce%b7%cf%82-%ce%ba%ce%b1%ce%b9-%ce%b5%cf%80%ce%b5%ce%bd%ce%b4%cf%8d%cf%83%ce%b5%cf%89%ce%bd-6525127-06-20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1672</Words>
  <Characters>9034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staboulou</cp:lastModifiedBy>
  <cp:revision>11</cp:revision>
  <dcterms:created xsi:type="dcterms:W3CDTF">2023-07-17T05:29:00Z</dcterms:created>
  <dcterms:modified xsi:type="dcterms:W3CDTF">2023-09-07T10:23:00Z</dcterms:modified>
</cp:coreProperties>
</file>